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Desktop Inventory Specialist </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ATL - AIM Aviation Services</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62637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On Site </w:t>
            </w:r>
          </w:p>
          <w:p>
            <w:pPr>
              <w:bidi w:val="0"/>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6000 North Terminal Parkway Atlanta, Georgia 30320</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$23/hr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05/31/2024 - 05/31/2025 </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25</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Yes</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05/02/2024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Yes Tuesday Yes Wednesday Yes Thursday Yes Friday Yes Saturday No Sunday No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8</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EST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8:15AM        5:00PM                              </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rPr>
                <w:b/>
                <w:bCs/>
              </w:rPr>
            </w:pPr>
            <w:r>
              <w:rPr>
                <w:rFonts w:ascii="Arial" w:hAnsi="Arial" w:eastAsia="SimSun" w:cs="Arial"/>
                <w:b/>
                <w:bCs/>
                <w:color w:val="000000"/>
                <w:kern w:val="0"/>
                <w:sz w:val="18"/>
                <w:szCs w:val="18"/>
                <w:lang w:val="en-US" w:eastAsia="zh-CN" w:bidi="ar"/>
              </w:rPr>
              <w:t xml:space="preserve">Scope of Services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To obtain highly skilled Inventory Specialist who is experienced in overseeing and managing the inventory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storage space for all IT Equipment. The Inventory Specialist will be responsible for accepting deliveries,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verifying the deliveries against the purchase order, asset management using barcodes and Excel spreadsheets,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and equipment handover to the IT Managers and Technicians. This includes actively being engaged in the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order and delivery process and maintaining the inventory storage space. The Inventory Specialist will also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organize the inventory storage space and coordinate disposal of surplus equipment.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Other responsibilities include assisting with the procurement of IT equipment, budget analysis and forecasting,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and office management. System research and evaluation as needed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Maintain computer hardware and software systems, assisting with technology evaluation for new programs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install, managing updates and providing technical support. </w:t>
            </w:r>
          </w:p>
          <w:p>
            <w:pPr>
              <w:keepNext w:val="0"/>
              <w:keepLines w:val="0"/>
              <w:widowControl/>
              <w:suppressLineNumbers w:val="0"/>
              <w:jc w:val="left"/>
              <w:rPr>
                <w:b/>
                <w:bCs/>
              </w:rPr>
            </w:pPr>
            <w:r>
              <w:rPr>
                <w:rFonts w:hint="default" w:ascii="Arial" w:hAnsi="Arial" w:eastAsia="SimSun" w:cs="Arial"/>
                <w:b/>
                <w:bCs/>
                <w:color w:val="000000"/>
                <w:kern w:val="0"/>
                <w:sz w:val="18"/>
                <w:szCs w:val="18"/>
                <w:lang w:val="en-US" w:eastAsia="zh-CN" w:bidi="ar"/>
              </w:rPr>
              <w:t xml:space="preserve">Responsibilities not limited to the following below: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Diagnosing and resolving technical issues with hardware or software systems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Consulting with users over the phone, in person or via online chat to understand and troubleshoot technical issues </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Assessing user needs and recommending technical solutions and enhancements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Documenting technical support procedures and maintaining customer records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Responding promptly to queries and providing information on the technical matters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Completing thorough installations on the client environment by taking backups of data, upgrading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systems as needed and installing new software or hardware solutions </w:t>
            </w:r>
          </w:p>
          <w:p>
            <w:pPr>
              <w:keepNext w:val="0"/>
              <w:keepLines w:val="0"/>
              <w:widowControl/>
              <w:suppressLineNumbers w:val="0"/>
              <w:jc w:val="left"/>
              <w:rPr>
                <w:rFonts w:hint="default" w:ascii="Arial" w:hAnsi="Arial" w:eastAsia="SimSun" w:cs="Arial"/>
                <w:color w:val="000000"/>
                <w:kern w:val="0"/>
                <w:sz w:val="18"/>
                <w:szCs w:val="18"/>
                <w:lang w:val="en-US" w:eastAsia="zh-CN" w:bidi="ar"/>
              </w:rPr>
            </w:pPr>
            <w:r>
              <w:rPr>
                <w:rFonts w:hint="default" w:ascii="Arial" w:hAnsi="Arial" w:eastAsia="SimSun" w:cs="Arial"/>
                <w:color w:val="000000"/>
                <w:kern w:val="0"/>
                <w:sz w:val="18"/>
                <w:szCs w:val="18"/>
                <w:lang w:val="en-US" w:eastAsia="zh-CN" w:bidi="ar"/>
              </w:rPr>
              <w:t xml:space="preserve">Must have experience with Microsoft Excel and Microsoft Word </w:t>
            </w:r>
          </w:p>
          <w:p>
            <w:pPr>
              <w:keepNext w:val="0"/>
              <w:keepLines w:val="0"/>
              <w:widowControl/>
              <w:suppressLineNumbers w:val="0"/>
              <w:ind w:left="90" w:hanging="90" w:hangingChars="50"/>
              <w:jc w:val="left"/>
              <w:rPr>
                <w:rFonts w:hint="default" w:ascii="Arial" w:hAnsi="Arial" w:eastAsia="SimSun" w:cs="Arial"/>
                <w:color w:val="000000"/>
                <w:kern w:val="0"/>
                <w:sz w:val="18"/>
                <w:szCs w:val="18"/>
                <w:lang w:val="en-US" w:eastAsia="zh-CN" w:bidi="ar"/>
              </w:rPr>
            </w:pPr>
            <w:r>
              <w:rPr>
                <w:rFonts w:hint="default" w:ascii="Arial" w:hAnsi="Arial" w:eastAsia="SimSun" w:cs="Arial"/>
                <w:color w:val="000000"/>
                <w:kern w:val="0"/>
                <w:sz w:val="18"/>
                <w:szCs w:val="18"/>
                <w:lang w:val="en-US" w:eastAsia="zh-CN" w:bidi="ar"/>
              </w:rPr>
              <w:t xml:space="preserve">• Requires the ability to handle multiple activities at the same time. Excellent organizational skills, ability to plan projects and jobs, prioritize work and meet deadlines. Must be a dynamic individual who is client-oriented while keeping the company’s interests in mind. </w:t>
            </w:r>
          </w:p>
          <w:p>
            <w:pPr>
              <w:keepNext w:val="0"/>
              <w:keepLines w:val="0"/>
              <w:widowControl/>
              <w:suppressLineNumbers w:val="0"/>
              <w:jc w:val="left"/>
              <w:rPr>
                <w:rFonts w:hint="default" w:ascii="Arial" w:hAnsi="Arial" w:eastAsia="SimSun" w:cs="Arial"/>
                <w:color w:val="000000"/>
                <w:kern w:val="0"/>
                <w:sz w:val="18"/>
                <w:szCs w:val="18"/>
                <w:lang w:val="en-US" w:eastAsia="zh-CN" w:bidi="ar"/>
              </w:rPr>
            </w:pPr>
            <w:r>
              <w:rPr>
                <w:rFonts w:hint="default" w:ascii="Arial" w:hAnsi="Arial" w:eastAsia="SimSun" w:cs="Arial"/>
                <w:color w:val="000000"/>
                <w:kern w:val="0"/>
                <w:sz w:val="18"/>
                <w:szCs w:val="18"/>
                <w:lang w:val="en-US" w:eastAsia="zh-CN" w:bidi="ar"/>
              </w:rPr>
              <w:t xml:space="preserve">• Must be able to lift 15-20 lbs at a time from a squatting position. </w:t>
            </w:r>
          </w:p>
          <w:p>
            <w:pPr>
              <w:keepNext w:val="0"/>
              <w:keepLines w:val="0"/>
              <w:widowControl/>
              <w:suppressLineNumbers w:val="0"/>
              <w:jc w:val="left"/>
              <w:rPr>
                <w:rFonts w:hint="default" w:ascii="Arial" w:hAnsi="Arial" w:eastAsia="SimSun" w:cs="Arial"/>
                <w:color w:val="000000"/>
                <w:kern w:val="0"/>
                <w:sz w:val="18"/>
                <w:szCs w:val="18"/>
                <w:lang w:val="en-US" w:eastAsia="zh-CN" w:bidi="ar"/>
              </w:rPr>
            </w:pPr>
            <w:r>
              <w:rPr>
                <w:rFonts w:hint="default" w:ascii="Arial" w:hAnsi="Arial" w:eastAsia="SimSun" w:cs="Arial"/>
                <w:color w:val="000000"/>
                <w:kern w:val="0"/>
                <w:sz w:val="18"/>
                <w:szCs w:val="18"/>
                <w:lang w:val="en-US" w:eastAsia="zh-CN" w:bidi="ar"/>
              </w:rPr>
              <w:t xml:space="preserve">• Must be able to pass company drug tests and comply with company drug policies. </w:t>
            </w:r>
          </w:p>
          <w:p>
            <w:pPr>
              <w:keepNext w:val="0"/>
              <w:keepLines w:val="0"/>
              <w:widowControl/>
              <w:suppressLineNumbers w:val="0"/>
              <w:jc w:val="left"/>
              <w:rPr>
                <w:rFonts w:hint="default" w:ascii="Arial" w:hAnsi="Arial" w:eastAsia="SimSun" w:cs="Arial"/>
                <w:color w:val="000000"/>
                <w:kern w:val="0"/>
                <w:sz w:val="18"/>
                <w:szCs w:val="18"/>
                <w:lang w:val="en-US" w:eastAsia="zh-CN" w:bidi="ar"/>
              </w:rPr>
            </w:pPr>
            <w:r>
              <w:rPr>
                <w:rFonts w:hint="default" w:ascii="Arial" w:hAnsi="Arial" w:eastAsia="SimSun" w:cs="Arial"/>
                <w:color w:val="000000"/>
                <w:kern w:val="0"/>
                <w:sz w:val="18"/>
                <w:szCs w:val="18"/>
                <w:lang w:val="en-US" w:eastAsia="zh-CN" w:bidi="ar"/>
              </w:rPr>
              <w:t xml:space="preserve">• Normal work hours range from 8:15am to 5pm, five days per week. </w:t>
            </w:r>
          </w:p>
          <w:p>
            <w:pPr>
              <w:keepNext w:val="0"/>
              <w:keepLines w:val="0"/>
              <w:widowControl/>
              <w:suppressLineNumbers w:val="0"/>
              <w:jc w:val="left"/>
              <w:rPr>
                <w:rFonts w:hint="default" w:ascii="Arial" w:hAnsi="Arial" w:eastAsia="SimSun" w:cs="Arial"/>
                <w:color w:val="000000"/>
                <w:kern w:val="0"/>
                <w:sz w:val="18"/>
                <w:szCs w:val="18"/>
                <w:lang w:val="en-US" w:eastAsia="zh-CN" w:bidi="ar"/>
              </w:rPr>
            </w:pPr>
            <w:r>
              <w:rPr>
                <w:rFonts w:hint="default" w:ascii="Arial" w:hAnsi="Arial" w:eastAsia="SimSun" w:cs="Arial"/>
                <w:color w:val="000000"/>
                <w:kern w:val="0"/>
                <w:sz w:val="18"/>
                <w:szCs w:val="18"/>
                <w:lang w:val="en-US" w:eastAsia="zh-CN" w:bidi="ar"/>
              </w:rPr>
              <w:t xml:space="preserve">• Occasionally, early morning, after hours, and weekend commitments may be necessary.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Onsite work is mandatory.</w:t>
            </w:r>
          </w:p>
          <w:p>
            <w:pPr>
              <w:keepNext w:val="0"/>
              <w:keepLines w:val="0"/>
              <w:widowControl/>
              <w:suppressLineNumbers w:val="0"/>
              <w:jc w:val="left"/>
              <w:rPr>
                <w:rFonts w:hint="default"/>
                <w:b w:val="0"/>
                <w:bCs w:val="0"/>
                <w:sz w:val="21"/>
                <w:szCs w:val="21"/>
                <w:lang w:val="en-IN"/>
              </w:rPr>
            </w:pPr>
          </w:p>
          <w:p>
            <w:pPr>
              <w:bidi w:val="0"/>
              <w:rPr>
                <w:b/>
                <w:bCs/>
              </w:rPr>
            </w:pPr>
            <w:r>
              <w:rPr>
                <w:b/>
                <w:bCs/>
                <w:lang w:val="en-US" w:eastAsia="zh-CN"/>
              </w:rPr>
              <w:t>Qualifications</w:t>
            </w:r>
          </w:p>
          <w:p>
            <w:pPr>
              <w:keepNext w:val="0"/>
              <w:keepLines w:val="0"/>
              <w:widowControl/>
              <w:suppressLineNumbers w:val="0"/>
              <w:jc w:val="left"/>
              <w:rPr>
                <w:rFonts w:hint="default"/>
                <w:b w:val="0"/>
                <w:bCs w:val="0"/>
                <w:sz w:val="21"/>
                <w:szCs w:val="21"/>
                <w:lang w:val="en-IN"/>
              </w:rPr>
            </w:pPr>
          </w:p>
          <w:tbl>
            <w:tblPr>
              <w:tblStyle w:val="27"/>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35"/>
              <w:gridCol w:w="2044"/>
              <w:gridCol w:w="2669"/>
              <w:gridCol w:w="1389"/>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50" w:type="dxa"/>
                </w:tcPr>
                <w:p>
                  <w:pPr>
                    <w:bidi w:val="0"/>
                    <w:rPr>
                      <w:rFonts w:hint="default"/>
                      <w:b/>
                      <w:bCs/>
                      <w:lang w:val="en-IN"/>
                    </w:rPr>
                  </w:pPr>
                  <w:r>
                    <w:rPr>
                      <w:b/>
                      <w:bCs/>
                      <w:lang w:val="en-US" w:eastAsia="zh-CN"/>
                    </w:rPr>
                    <w:t>Type</w:t>
                  </w:r>
                </w:p>
              </w:tc>
              <w:tc>
                <w:tcPr>
                  <w:tcW w:w="1035" w:type="dxa"/>
                </w:tcPr>
                <w:p>
                  <w:pPr>
                    <w:bidi w:val="0"/>
                    <w:rPr>
                      <w:rFonts w:hint="default"/>
                      <w:b/>
                      <w:bCs/>
                      <w:lang w:val="en-IN"/>
                    </w:rPr>
                  </w:pPr>
                  <w:r>
                    <w:rPr>
                      <w:b/>
                      <w:bCs/>
                      <w:lang w:val="en-US" w:eastAsia="zh-CN"/>
                    </w:rPr>
                    <w:t>Category</w:t>
                  </w:r>
                </w:p>
              </w:tc>
              <w:tc>
                <w:tcPr>
                  <w:tcW w:w="2044" w:type="dxa"/>
                </w:tcPr>
                <w:p>
                  <w:pPr>
                    <w:bidi w:val="0"/>
                    <w:rPr>
                      <w:rFonts w:hint="default"/>
                      <w:b/>
                      <w:bCs/>
                      <w:lang w:val="en-IN"/>
                    </w:rPr>
                  </w:pPr>
                  <w:r>
                    <w:rPr>
                      <w:b/>
                      <w:bCs/>
                      <w:lang w:val="en-US" w:eastAsia="zh-CN"/>
                    </w:rPr>
                    <w:t>Qualification</w:t>
                  </w:r>
                </w:p>
              </w:tc>
              <w:tc>
                <w:tcPr>
                  <w:tcW w:w="2669" w:type="dxa"/>
                </w:tcPr>
                <w:p>
                  <w:pPr>
                    <w:bidi w:val="0"/>
                    <w:rPr>
                      <w:rFonts w:hint="default"/>
                      <w:b/>
                      <w:bCs/>
                      <w:lang w:val="en-IN"/>
                    </w:rPr>
                  </w:pPr>
                  <w:r>
                    <w:rPr>
                      <w:b/>
                      <w:bCs/>
                      <w:lang w:val="en-US" w:eastAsia="zh-CN"/>
                    </w:rPr>
                    <w:t>Description</w:t>
                  </w:r>
                </w:p>
              </w:tc>
              <w:tc>
                <w:tcPr>
                  <w:tcW w:w="1389" w:type="dxa"/>
                </w:tcPr>
                <w:p>
                  <w:pPr>
                    <w:bidi w:val="0"/>
                    <w:rPr>
                      <w:rFonts w:hint="default"/>
                      <w:b/>
                      <w:bCs/>
                      <w:lang w:val="en-IN"/>
                    </w:rPr>
                  </w:pPr>
                  <w:r>
                    <w:rPr>
                      <w:b/>
                      <w:bCs/>
                      <w:lang w:val="en-US" w:eastAsia="zh-CN"/>
                    </w:rPr>
                    <w:t>Competency</w:t>
                  </w:r>
                </w:p>
              </w:tc>
              <w:tc>
                <w:tcPr>
                  <w:tcW w:w="1027" w:type="dxa"/>
                </w:tcPr>
                <w:p>
                  <w:pPr>
                    <w:bidi w:val="0"/>
                    <w:rPr>
                      <w:rFonts w:hint="default"/>
                      <w:b/>
                      <w:bCs/>
                      <w:lang w:val="en-IN"/>
                    </w:rPr>
                  </w:pPr>
                  <w:r>
                    <w:rPr>
                      <w:b/>
                      <w:bCs/>
                      <w:lang w:val="en-US" w:eastAsia="zh-CN"/>
                    </w:rPr>
                    <w:t>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Education</w:t>
                  </w:r>
                </w:p>
              </w:tc>
              <w:tc>
                <w:tcPr>
                  <w:tcW w:w="1035"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044"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BS in a related field</w:t>
                  </w:r>
                </w:p>
              </w:tc>
              <w:tc>
                <w:tcPr>
                  <w:tcW w:w="2669"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business administration, logistics, computer </w:t>
                  </w:r>
                  <w:r>
                    <w:rPr>
                      <w:rFonts w:hint="default" w:ascii="Arial" w:hAnsi="Arial" w:eastAsia="SimSun" w:cs="Arial"/>
                      <w:color w:val="000000"/>
                      <w:kern w:val="0"/>
                      <w:sz w:val="18"/>
                      <w:szCs w:val="18"/>
                      <w:lang w:val="en-US" w:eastAsia="zh-CN" w:bidi="ar"/>
                    </w:rPr>
                    <w:t>science, information technology, etc. or 3-5 years of experience working in inventory or asset management</w:t>
                  </w:r>
                </w:p>
              </w:tc>
              <w:tc>
                <w:tcPr>
                  <w:tcW w:w="1389"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Years) </w:t>
                  </w:r>
                </w:p>
                <w:p>
                  <w:pPr>
                    <w:keepNext w:val="0"/>
                    <w:keepLines w:val="0"/>
                    <w:widowControl/>
                    <w:suppressLineNumbers w:val="0"/>
                    <w:jc w:val="left"/>
                    <w:rPr>
                      <w:rFonts w:hint="default"/>
                      <w:b w:val="0"/>
                      <w:bCs w:val="0"/>
                      <w:sz w:val="21"/>
                      <w:szCs w:val="21"/>
                      <w:vertAlign w:val="baseline"/>
                      <w:lang w:val="en-IN"/>
                    </w:rPr>
                  </w:pPr>
                </w:p>
              </w:tc>
              <w:tc>
                <w:tcPr>
                  <w:tcW w:w="102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35"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04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Communication skills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both verbal and written</w:t>
                  </w:r>
                </w:p>
              </w:tc>
              <w:tc>
                <w:tcPr>
                  <w:tcW w:w="2669" w:type="dxa"/>
                </w:tcPr>
                <w:p>
                  <w:pPr>
                    <w:keepNext w:val="0"/>
                    <w:keepLines w:val="0"/>
                    <w:widowControl/>
                    <w:suppressLineNumbers w:val="0"/>
                    <w:jc w:val="left"/>
                    <w:rPr>
                      <w:rFonts w:hint="default"/>
                      <w:b w:val="0"/>
                      <w:bCs w:val="0"/>
                      <w:sz w:val="21"/>
                      <w:szCs w:val="21"/>
                      <w:vertAlign w:val="baseline"/>
                      <w:lang w:val="en-IN"/>
                    </w:rPr>
                  </w:pPr>
                </w:p>
              </w:tc>
              <w:tc>
                <w:tcPr>
                  <w:tcW w:w="1389"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Years) </w:t>
                  </w:r>
                </w:p>
              </w:tc>
              <w:tc>
                <w:tcPr>
                  <w:tcW w:w="102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35"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Tools</w:t>
                  </w:r>
                </w:p>
              </w:tc>
              <w:tc>
                <w:tcPr>
                  <w:tcW w:w="2044"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MicrosoftOffice</w:t>
                  </w:r>
                </w:p>
              </w:tc>
              <w:tc>
                <w:tcPr>
                  <w:tcW w:w="2669" w:type="dxa"/>
                </w:tcPr>
                <w:p>
                  <w:pPr>
                    <w:keepNext w:val="0"/>
                    <w:keepLines w:val="0"/>
                    <w:widowControl/>
                    <w:suppressLineNumbers w:val="0"/>
                    <w:jc w:val="left"/>
                    <w:rPr>
                      <w:rFonts w:hint="default"/>
                      <w:b w:val="0"/>
                      <w:bCs w:val="0"/>
                      <w:sz w:val="21"/>
                      <w:szCs w:val="21"/>
                      <w:vertAlign w:val="baseline"/>
                      <w:lang w:val="en-IN"/>
                    </w:rPr>
                  </w:pPr>
                </w:p>
              </w:tc>
              <w:tc>
                <w:tcPr>
                  <w:tcW w:w="1389"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Years) </w:t>
                  </w:r>
                </w:p>
              </w:tc>
              <w:tc>
                <w:tcPr>
                  <w:tcW w:w="102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Yes</w:t>
                  </w:r>
                </w:p>
              </w:tc>
            </w:tr>
          </w:tbl>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9B3539"/>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425382"/>
    <w:rsid w:val="22856C9A"/>
    <w:rsid w:val="22DF6138"/>
    <w:rsid w:val="230E5931"/>
    <w:rsid w:val="23400ED3"/>
    <w:rsid w:val="235F5826"/>
    <w:rsid w:val="237148A7"/>
    <w:rsid w:val="2375171B"/>
    <w:rsid w:val="23BA2221"/>
    <w:rsid w:val="2486639E"/>
    <w:rsid w:val="24C6025C"/>
    <w:rsid w:val="25714B66"/>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2C961CE"/>
    <w:rsid w:val="33654910"/>
    <w:rsid w:val="3399467E"/>
    <w:rsid w:val="339E794B"/>
    <w:rsid w:val="33B5194D"/>
    <w:rsid w:val="341A6097"/>
    <w:rsid w:val="34760369"/>
    <w:rsid w:val="34A743F3"/>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C2358"/>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4B25DA"/>
    <w:rsid w:val="5C9D4384"/>
    <w:rsid w:val="5E432943"/>
    <w:rsid w:val="5E9A0437"/>
    <w:rsid w:val="5F360FAB"/>
    <w:rsid w:val="5F4D3579"/>
    <w:rsid w:val="5F917206"/>
    <w:rsid w:val="5F93327B"/>
    <w:rsid w:val="5FC00510"/>
    <w:rsid w:val="5FC123C2"/>
    <w:rsid w:val="60631F63"/>
    <w:rsid w:val="60C026FC"/>
    <w:rsid w:val="61120FD1"/>
    <w:rsid w:val="613827A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6784FE1"/>
    <w:rsid w:val="670B218A"/>
    <w:rsid w:val="679D4302"/>
    <w:rsid w:val="682246E7"/>
    <w:rsid w:val="687925DE"/>
    <w:rsid w:val="68BA5616"/>
    <w:rsid w:val="694747EA"/>
    <w:rsid w:val="69530FB1"/>
    <w:rsid w:val="69B54FE2"/>
    <w:rsid w:val="6A1C1612"/>
    <w:rsid w:val="6A4055EF"/>
    <w:rsid w:val="6A740276"/>
    <w:rsid w:val="6A7E22FD"/>
    <w:rsid w:val="6AA70201"/>
    <w:rsid w:val="6AB80050"/>
    <w:rsid w:val="6AD025E6"/>
    <w:rsid w:val="6B3E6420"/>
    <w:rsid w:val="6B79486D"/>
    <w:rsid w:val="6BC56AED"/>
    <w:rsid w:val="6BEA0916"/>
    <w:rsid w:val="6C166BEB"/>
    <w:rsid w:val="6C7D22F2"/>
    <w:rsid w:val="6C841EEE"/>
    <w:rsid w:val="6CCD56F0"/>
    <w:rsid w:val="6D1973FB"/>
    <w:rsid w:val="6DBB0197"/>
    <w:rsid w:val="6DE0521F"/>
    <w:rsid w:val="6DE630F0"/>
    <w:rsid w:val="6E2E066B"/>
    <w:rsid w:val="6E4224F5"/>
    <w:rsid w:val="6E655327"/>
    <w:rsid w:val="6EC35DFE"/>
    <w:rsid w:val="6F0F536B"/>
    <w:rsid w:val="6FA72308"/>
    <w:rsid w:val="70214294"/>
    <w:rsid w:val="706202C2"/>
    <w:rsid w:val="70CD2C2A"/>
    <w:rsid w:val="71345FCA"/>
    <w:rsid w:val="71350F25"/>
    <w:rsid w:val="71B24117"/>
    <w:rsid w:val="72292D4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25618"/>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6</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2024-04-25T15:47:09Z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C00BF461C56245B0ACBEED993776C333_13</vt:lpwstr>
  </property>
</Properties>
</file>