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Job Code/ Req#</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64318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TN TennCare</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05/19/2025 - 12/31/2025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4</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29</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6D4535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630E6D2C">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310 Great Circle Rd. Nashville, Tennessee 37243</w:t>
            </w:r>
          </w:p>
          <w:p w14:paraId="7A3F73F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1461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578" w:type="dxa"/>
            <w:shd w:val="clear" w:color="auto" w:fill="F1F1F1" w:themeFill="background1" w:themeFillShade="F2"/>
          </w:tcPr>
          <w:p w14:paraId="322C64A5">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2670C57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i w:val="0"/>
                <w:iCs w:val="0"/>
                <w:caps w:val="0"/>
                <w:color w:val="000000"/>
                <w:spacing w:val="0"/>
                <w:sz w:val="24"/>
                <w:szCs w:val="24"/>
                <w:shd w:val="clear" w:fill="FFFFFF"/>
              </w:rPr>
              <w:t>$22/hr on C2C</w:t>
            </w:r>
          </w:p>
        </w:tc>
        <w:tc>
          <w:tcPr>
            <w:tcW w:w="2068" w:type="dxa"/>
            <w:shd w:val="clear" w:color="auto" w:fill="F1F1F1" w:themeFill="background1" w:themeFillShade="F2"/>
          </w:tcPr>
          <w:p w14:paraId="2E8BCCB7">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21C0810C">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8:00AM          4:30PM          </w:t>
            </w:r>
            <w:r>
              <w:rPr>
                <w:rFonts w:hint="default" w:eastAsia="SimSun" w:cs="Times New Roman" w:asciiTheme="majorAscii" w:hAnsiTheme="majorAscii"/>
                <w:color w:val="000000"/>
                <w:kern w:val="0"/>
                <w:sz w:val="24"/>
                <w:szCs w:val="24"/>
                <w:lang w:val="en-US" w:eastAsia="zh-CN" w:bidi="ar"/>
              </w:rPr>
              <w:t>State of Tennessee Official Standard Office Hours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19379C26">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Administration &amp; Talent Management is seeking two (1) Administrative Services Assistant (ASA) contract </w:t>
            </w:r>
          </w:p>
          <w:p w14:paraId="25058E5C">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resources. The contracted ASA will report directly to the Director of Facilities and be a part of the Facilities team. </w:t>
            </w:r>
          </w:p>
          <w:p w14:paraId="0E0DB2F6">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This position will be responsible for providing administrative support to the director and other units within </w:t>
            </w:r>
          </w:p>
          <w:p w14:paraId="2224359B">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IN" w:eastAsia="zh-CN" w:bidi="ar"/>
              </w:rPr>
              <w:t>Tenn Care</w:t>
            </w:r>
            <w:r>
              <w:rPr>
                <w:rFonts w:hint="default" w:eastAsia="SimSun" w:cs="Times New Roman" w:asciiTheme="majorAscii" w:hAnsiTheme="majorAscii"/>
                <w:color w:val="000000"/>
                <w:kern w:val="0"/>
                <w:sz w:val="24"/>
                <w:szCs w:val="24"/>
                <w:lang w:val="en-US" w:eastAsia="zh-CN" w:bidi="ar"/>
              </w:rPr>
              <w:t xml:space="preserve"> as it relates to the collection and distribution of incoming and outgoing mail, as well as support other </w:t>
            </w:r>
          </w:p>
          <w:p w14:paraId="48AA9329">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Facilities related activities as needed. </w:t>
            </w:r>
          </w:p>
          <w:p w14:paraId="58A527EF">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RESPONSIBILITIES</w:t>
            </w:r>
            <w:r>
              <w:rPr>
                <w:rFonts w:hint="default" w:eastAsia="SimSun" w:cs="Times New Roman" w:asciiTheme="majorAscii" w:hAnsiTheme="majorAscii"/>
                <w:color w:val="000000"/>
                <w:kern w:val="0"/>
                <w:sz w:val="24"/>
                <w:szCs w:val="24"/>
                <w:lang w:val="en-US" w:eastAsia="zh-CN" w:bidi="ar"/>
              </w:rPr>
              <w:t xml:space="preserve"> </w:t>
            </w:r>
          </w:p>
          <w:p w14:paraId="43B71A9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Receive, sort and distribute incoming and outgoing mail/packages for the agency. </w:t>
            </w:r>
          </w:p>
          <w:p w14:paraId="0B808097">
            <w:pPr>
              <w:keepNext w:val="0"/>
              <w:keepLines w:val="0"/>
              <w:widowControl/>
              <w:suppressLineNumbers w:val="0"/>
              <w:ind w:left="110" w:hanging="120" w:hanging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Maintain accurate records of incoming and outgoing mail, including tracking numbers, sender and recipient details, and delivery dates </w:t>
            </w:r>
          </w:p>
          <w:p w14:paraId="661E046C">
            <w:pPr>
              <w:keepNext w:val="0"/>
              <w:keepLines w:val="0"/>
              <w:widowControl/>
              <w:suppressLineNumbers w:val="0"/>
              <w:ind w:left="110" w:hanging="120" w:hanging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Coordinate with mail partners like FedEx, US, and other courier services to ensure timely and accurate delivery and dispatch of mail and packages. </w:t>
            </w:r>
          </w:p>
          <w:p w14:paraId="027A9F0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Utilizing appropriate computer programs (i.e., Microsoft Outlook, Excel, Word, , etc.) to accomplish daily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administrative activities. </w:t>
            </w:r>
          </w:p>
          <w:p w14:paraId="34306443">
            <w:pPr>
              <w:keepNext w:val="0"/>
              <w:keepLines w:val="0"/>
              <w:widowControl/>
              <w:suppressLineNumbers w:val="0"/>
              <w:ind w:left="110" w:hanging="120" w:hanging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Efficiently responding to customer inquiries via phone, email, and/or TEAMS chat, providing accurate information and resolving issues in a timely manner. </w:t>
            </w:r>
          </w:p>
          <w:p w14:paraId="1F7F0160">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Accurately inputting and updating information from various sources requiring attention to detail, and proficiency </w:t>
            </w:r>
          </w:p>
          <w:p w14:paraId="2667CB69">
            <w:pPr>
              <w:keepNext w:val="0"/>
              <w:keepLines w:val="0"/>
              <w:widowControl/>
              <w:suppressLineNumbers w:val="0"/>
              <w:ind w:firstLine="120" w:firstLineChars="5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with data entry software, while maintaining data integrity and confidentiality, often including tasks like scanning</w:t>
            </w:r>
          </w:p>
          <w:p w14:paraId="37EA4A81">
            <w:pPr>
              <w:keepNext w:val="0"/>
              <w:keepLines w:val="0"/>
              <w:widowControl/>
              <w:suppressLineNumbers w:val="0"/>
              <w:ind w:firstLine="120" w:firstLine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documents, verifying data, and managing electronic files. </w:t>
            </w:r>
          </w:p>
          <w:p w14:paraId="1E4DF80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Actively participating and engaging in all team meetings. </w:t>
            </w:r>
          </w:p>
          <w:p w14:paraId="3BF4291F">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Support the distribution of temporary badges for employees and contract resources. </w:t>
            </w:r>
          </w:p>
          <w:p w14:paraId="4812A0B5">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Travel to near by post office and state buildings to retrieve/drop off mail, badges and hang tags as needed. </w:t>
            </w:r>
          </w:p>
          <w:p w14:paraId="0775A220">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 xml:space="preserve">MINIMUM QUALIFICATIONS </w:t>
            </w:r>
          </w:p>
          <w:p w14:paraId="716F726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1-2 years of experience in administrative and customer service-oriented role </w:t>
            </w:r>
          </w:p>
          <w:p w14:paraId="50097999">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High school diploma or GED </w:t>
            </w:r>
          </w:p>
          <w:p w14:paraId="2334A31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Physical ability to lift and carry packages weighing up to 50 lbs. </w:t>
            </w:r>
          </w:p>
          <w:p w14:paraId="23C3C94B">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Valid TN driver’s license and a clean motor vehicle record (MVR) </w:t>
            </w:r>
          </w:p>
          <w:p w14:paraId="188D6B9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Ability to work individually and as part of a team in a fast-paced environment </w:t>
            </w:r>
          </w:p>
          <w:p w14:paraId="6D2C30E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Professional and effective communication skills, verbal and written </w:t>
            </w:r>
          </w:p>
          <w:p w14:paraId="0EAA5B2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Strong organizational skills, including the ability to prioritize, multi-task, and manage workload to meet specific </w:t>
            </w:r>
          </w:p>
          <w:p w14:paraId="2557AEB1">
            <w:pPr>
              <w:keepNext w:val="0"/>
              <w:keepLines w:val="0"/>
              <w:widowControl/>
              <w:suppressLineNumbers w:val="0"/>
              <w:ind w:firstLine="120" w:firstLine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timeframes and deadlines </w:t>
            </w:r>
          </w:p>
          <w:p w14:paraId="77AFE15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Ability to foster and maintain satisfactory and harmonious working relationship with the team. </w:t>
            </w:r>
          </w:p>
          <w:p w14:paraId="1E762B8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Comfortable using computers and appropriate programs to accomplish administrative activities. </w:t>
            </w:r>
          </w:p>
          <w:p w14:paraId="28237F14">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 xml:space="preserve">JOB LOCATION </w:t>
            </w:r>
          </w:p>
          <w:p w14:paraId="1CE3899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To effectively support facilities and </w:t>
            </w:r>
            <w:r>
              <w:rPr>
                <w:rFonts w:hint="default" w:eastAsia="SimSun" w:cs="Times New Roman" w:asciiTheme="majorAscii" w:hAnsiTheme="majorAscii"/>
                <w:color w:val="000000"/>
                <w:kern w:val="0"/>
                <w:sz w:val="24"/>
                <w:szCs w:val="24"/>
                <w:lang w:val="en-IN" w:eastAsia="zh-CN" w:bidi="ar"/>
              </w:rPr>
              <w:t>mail room</w:t>
            </w:r>
            <w:r>
              <w:rPr>
                <w:rFonts w:hint="default" w:eastAsia="SimSun" w:cs="Times New Roman" w:asciiTheme="majorAscii" w:hAnsiTheme="majorAscii"/>
                <w:color w:val="000000"/>
                <w:kern w:val="0"/>
                <w:sz w:val="24"/>
                <w:szCs w:val="24"/>
                <w:lang w:val="en-US" w:eastAsia="zh-CN" w:bidi="ar"/>
              </w:rPr>
              <w:t xml:space="preserve"> operations activities, this position will report IN-OFFICE daily at the </w:t>
            </w:r>
          </w:p>
          <w:p w14:paraId="145C66C1">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TennCare building.</w:t>
            </w:r>
          </w:p>
          <w:p w14:paraId="6E3CB5C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6B8077D1">
            <w:pPr>
              <w:keepNext w:val="0"/>
              <w:keepLines w:val="0"/>
              <w:widowControl/>
              <w:suppressLineNumbers w:val="0"/>
              <w:jc w:val="left"/>
              <w:rPr>
                <w:rFonts w:hint="default" w:eastAsia="Arial-BoldMT" w:cs="Times New Roman" w:asciiTheme="majorAscii" w:hAnsiTheme="majorAscii"/>
                <w:b/>
                <w:bCs/>
                <w:color w:val="000000"/>
                <w:kern w:val="0"/>
                <w:sz w:val="24"/>
                <w:szCs w:val="24"/>
                <w:lang w:val="en-IN" w:eastAsia="zh-CN" w:bidi="ar"/>
              </w:rPr>
            </w:pPr>
            <w:r>
              <w:rPr>
                <w:rFonts w:hint="default" w:eastAsia="Arial-BoldMT" w:cs="Times New Roman" w:asciiTheme="majorAscii" w:hAnsiTheme="majorAscii"/>
                <w:b/>
                <w:bCs/>
                <w:color w:val="000000"/>
                <w:kern w:val="0"/>
                <w:sz w:val="24"/>
                <w:szCs w:val="24"/>
                <w:lang w:val="en-US" w:eastAsia="zh-CN" w:bidi="ar"/>
              </w:rPr>
              <w:t>Qualifications</w:t>
            </w:r>
            <w:r>
              <w:rPr>
                <w:rFonts w:hint="default" w:eastAsia="Arial-BoldMT" w:cs="Times New Roman" w:asciiTheme="majorAscii" w:hAnsiTheme="majorAscii"/>
                <w:b/>
                <w:bCs/>
                <w:color w:val="000000"/>
                <w:kern w:val="0"/>
                <w:sz w:val="24"/>
                <w:szCs w:val="24"/>
                <w:lang w:val="en-IN" w:eastAsia="zh-CN" w:bidi="ar"/>
              </w:rPr>
              <w:t xml:space="preserve"> :</w:t>
            </w:r>
            <w:bookmarkStart w:id="0" w:name="_GoBack"/>
            <w:bookmarkEnd w:id="0"/>
          </w:p>
          <w:p w14:paraId="4456C391">
            <w:pPr>
              <w:keepNext w:val="0"/>
              <w:keepLines w:val="0"/>
              <w:widowControl/>
              <w:suppressLineNumbers w:val="0"/>
              <w:jc w:val="left"/>
              <w:rPr>
                <w:rFonts w:hint="default" w:eastAsia="Arial-BoldMT" w:cs="Times New Roman" w:asciiTheme="majorAscii" w:hAnsiTheme="majorAscii"/>
                <w:b/>
                <w:bCs/>
                <w:color w:val="000000"/>
                <w:kern w:val="0"/>
                <w:sz w:val="24"/>
                <w:szCs w:val="24"/>
                <w:lang w:val="en-IN" w:eastAsia="zh-CN" w:bidi="ar"/>
              </w:rPr>
            </w:pPr>
          </w:p>
          <w:tbl>
            <w:tblPr>
              <w:tblStyle w:val="27"/>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11"/>
              <w:gridCol w:w="2882"/>
              <w:gridCol w:w="1522"/>
              <w:gridCol w:w="2389"/>
              <w:gridCol w:w="12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81C6BF0">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vertAlign w:val="baseline"/>
                      <w:lang w:val="en-IN" w:eastAsia="zh-CN" w:bidi="ar"/>
                    </w:rPr>
                    <w:t>Type</w:t>
                  </w:r>
                </w:p>
              </w:tc>
              <w:tc>
                <w:tcPr>
                  <w:tcW w:w="1211" w:type="dxa"/>
                </w:tcPr>
                <w:p w14:paraId="5C917576">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vertAlign w:val="baseline"/>
                      <w:lang w:val="en-IN" w:eastAsia="zh-CN" w:bidi="ar"/>
                    </w:rPr>
                    <w:t>Category</w:t>
                  </w:r>
                </w:p>
              </w:tc>
              <w:tc>
                <w:tcPr>
                  <w:tcW w:w="2882" w:type="dxa"/>
                </w:tcPr>
                <w:p w14:paraId="40DBC75B">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lang w:val="en-US" w:eastAsia="zh-CN" w:bidi="ar"/>
                    </w:rPr>
                    <w:t>Qualification</w:t>
                  </w:r>
                </w:p>
              </w:tc>
              <w:tc>
                <w:tcPr>
                  <w:tcW w:w="1522" w:type="dxa"/>
                </w:tcPr>
                <w:p w14:paraId="32A8318A">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lang w:val="en-US" w:eastAsia="zh-CN" w:bidi="ar"/>
                    </w:rPr>
                    <w:t>Description</w:t>
                  </w:r>
                </w:p>
              </w:tc>
              <w:tc>
                <w:tcPr>
                  <w:tcW w:w="2389" w:type="dxa"/>
                </w:tcPr>
                <w:p w14:paraId="5C39ED29">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lang w:val="en-US" w:eastAsia="zh-CN" w:bidi="ar"/>
                    </w:rPr>
                    <w:t>Competency</w:t>
                  </w:r>
                </w:p>
              </w:tc>
              <w:tc>
                <w:tcPr>
                  <w:tcW w:w="1275" w:type="dxa"/>
                </w:tcPr>
                <w:p w14:paraId="24475C06">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Arial-BoldMT" w:cs="Times New Roman" w:asciiTheme="majorAscii" w:hAnsiTheme="majorAscii"/>
                      <w:b/>
                      <w:bCs/>
                      <w:color w:val="000000"/>
                      <w:kern w:val="0"/>
                      <w:sz w:val="24"/>
                      <w:szCs w:val="24"/>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4149630">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Software</w:t>
                  </w:r>
                </w:p>
              </w:tc>
              <w:tc>
                <w:tcPr>
                  <w:tcW w:w="1211" w:type="dxa"/>
                </w:tcPr>
                <w:p w14:paraId="4C31647F">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Database</w:t>
                  </w:r>
                </w:p>
              </w:tc>
              <w:tc>
                <w:tcPr>
                  <w:tcW w:w="2882" w:type="dxa"/>
                </w:tcPr>
                <w:p w14:paraId="710D9501">
                  <w:pPr>
                    <w:keepNext w:val="0"/>
                    <w:keepLines w:val="0"/>
                    <w:widowControl/>
                    <w:suppressLineNumbers w:val="0"/>
                    <w:jc w:val="left"/>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Microsoft Access</w:t>
                  </w:r>
                </w:p>
              </w:tc>
              <w:tc>
                <w:tcPr>
                  <w:tcW w:w="1522" w:type="dxa"/>
                </w:tcPr>
                <w:p w14:paraId="21EED2E2">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5BFCF518">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3F04AF80">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w:t>
                  </w:r>
                </w:p>
              </w:tc>
            </w:tr>
            <w:tr w14:paraId="78F7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02" w:type="dxa"/>
                </w:tcPr>
                <w:p w14:paraId="6078461A">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02F572E3">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61EA397D">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10-Key Calculator</w:t>
                  </w:r>
                </w:p>
              </w:tc>
              <w:tc>
                <w:tcPr>
                  <w:tcW w:w="1522" w:type="dxa"/>
                </w:tcPr>
                <w:p w14:paraId="540B3416">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06ABECC2">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0C465C40">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4486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912D6C5">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671CD05D">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561A1C81">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Addressing</w:t>
                  </w:r>
                </w:p>
              </w:tc>
              <w:tc>
                <w:tcPr>
                  <w:tcW w:w="1522" w:type="dxa"/>
                </w:tcPr>
                <w:p w14:paraId="29FB9A88">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50955E7A">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07A13246">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65E5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D379252">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0A1C38E5">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607FC99F">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Basic Bookkeeping</w:t>
                  </w:r>
                </w:p>
              </w:tc>
              <w:tc>
                <w:tcPr>
                  <w:tcW w:w="1522" w:type="dxa"/>
                </w:tcPr>
                <w:p w14:paraId="28506874">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418F68E0">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6F85EC5E">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553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30F3D78">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6AA97F9C">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7AFE4CCE">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Correspondence - Email</w:t>
                  </w:r>
                </w:p>
              </w:tc>
              <w:tc>
                <w:tcPr>
                  <w:tcW w:w="1522" w:type="dxa"/>
                </w:tcPr>
                <w:p w14:paraId="146C25B6">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516A94F9">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7F550464">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27F9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680D6B9F">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3330EC57">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79DA98CD">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Correspondence - General</w:t>
                  </w:r>
                </w:p>
              </w:tc>
              <w:tc>
                <w:tcPr>
                  <w:tcW w:w="1522" w:type="dxa"/>
                </w:tcPr>
                <w:p w14:paraId="3D1FF83F">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2A4FF0FC">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4B86A3D3">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2942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5E2338BE">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2B5C8014">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245F6E38">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Customer Service</w:t>
                  </w:r>
                </w:p>
              </w:tc>
              <w:tc>
                <w:tcPr>
                  <w:tcW w:w="1522" w:type="dxa"/>
                </w:tcPr>
                <w:p w14:paraId="6046FEC7">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432DB6CD">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1C621992">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3E61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CBD31B3">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0C804462">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1048E66C">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Customer Service Skills</w:t>
                  </w:r>
                </w:p>
              </w:tc>
              <w:tc>
                <w:tcPr>
                  <w:tcW w:w="1522" w:type="dxa"/>
                </w:tcPr>
                <w:p w14:paraId="4A52E23E">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4C97A70E">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2B4C744E">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5951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AC9335B">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2B327A6F">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553BE87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Data Entry</w:t>
                  </w:r>
                </w:p>
              </w:tc>
              <w:tc>
                <w:tcPr>
                  <w:tcW w:w="1522" w:type="dxa"/>
                </w:tcPr>
                <w:p w14:paraId="72B3F5A5">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3D2D24F1">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53648F19">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2833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23C5894">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58201C5C">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71F640D3">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Emailing</w:t>
                  </w:r>
                </w:p>
              </w:tc>
              <w:tc>
                <w:tcPr>
                  <w:tcW w:w="1522" w:type="dxa"/>
                </w:tcPr>
                <w:p w14:paraId="2F415CD9">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68C54296">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2670E41E">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1ED9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E5E471E">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3FE4EE43">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519B93B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Filing</w:t>
                  </w:r>
                </w:p>
              </w:tc>
              <w:tc>
                <w:tcPr>
                  <w:tcW w:w="1522" w:type="dxa"/>
                </w:tcPr>
                <w:p w14:paraId="74172EE3">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6ACD5586">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5B2E4F3A">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5CFB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4F18FE17">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Software</w:t>
                  </w:r>
                </w:p>
              </w:tc>
              <w:tc>
                <w:tcPr>
                  <w:tcW w:w="1211" w:type="dxa"/>
                </w:tcPr>
                <w:p w14:paraId="2BA4E4AE">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69FF4340">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Microsoft Works</w:t>
                  </w:r>
                </w:p>
              </w:tc>
              <w:tc>
                <w:tcPr>
                  <w:tcW w:w="1522" w:type="dxa"/>
                </w:tcPr>
                <w:p w14:paraId="72748F5C">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1FAB0CD7">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494824EB">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2979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AA83544">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19E120BA">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66B81DB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Printing and Copying</w:t>
                  </w:r>
                </w:p>
              </w:tc>
              <w:tc>
                <w:tcPr>
                  <w:tcW w:w="1522" w:type="dxa"/>
                </w:tcPr>
                <w:p w14:paraId="3E71E04A">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2ADF5811">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5546D554">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r w14:paraId="2432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5462536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Skills</w:t>
                  </w:r>
                </w:p>
              </w:tc>
              <w:tc>
                <w:tcPr>
                  <w:tcW w:w="1211" w:type="dxa"/>
                </w:tcPr>
                <w:p w14:paraId="78B3499E">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Others</w:t>
                  </w:r>
                </w:p>
              </w:tc>
              <w:tc>
                <w:tcPr>
                  <w:tcW w:w="2882" w:type="dxa"/>
                </w:tcPr>
                <w:p w14:paraId="70969569">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Typing</w:t>
                  </w:r>
                </w:p>
              </w:tc>
              <w:tc>
                <w:tcPr>
                  <w:tcW w:w="1522" w:type="dxa"/>
                </w:tcPr>
                <w:p w14:paraId="1AAA1A46">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p>
              </w:tc>
              <w:tc>
                <w:tcPr>
                  <w:tcW w:w="2389" w:type="dxa"/>
                </w:tcPr>
                <w:p w14:paraId="20D94F8F">
                  <w:pPr>
                    <w:keepNext w:val="0"/>
                    <w:keepLines w:val="0"/>
                    <w:widowControl/>
                    <w:suppressLineNumbers w:val="0"/>
                    <w:jc w:val="center"/>
                    <w:rPr>
                      <w:rFonts w:hint="default" w:eastAsia="Arial-BoldMT" w:cs="Times New Roman" w:asciiTheme="majorAscii" w:hAnsiTheme="majorAscii"/>
                      <w:b/>
                      <w:bCs/>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lang w:val="en-US" w:eastAsia="zh-CN" w:bidi="ar"/>
                    </w:rPr>
                    <w:t>Novice (1-3 Years)</w:t>
                  </w:r>
                </w:p>
              </w:tc>
              <w:tc>
                <w:tcPr>
                  <w:tcW w:w="1275" w:type="dxa"/>
                </w:tcPr>
                <w:p w14:paraId="1F45EF6B">
                  <w:pPr>
                    <w:keepNext w:val="0"/>
                    <w:keepLines w:val="0"/>
                    <w:widowControl/>
                    <w:suppressLineNumbers w:val="0"/>
                    <w:jc w:val="center"/>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color w:val="000000"/>
                      <w:kern w:val="0"/>
                      <w:sz w:val="24"/>
                      <w:szCs w:val="24"/>
                      <w:lang w:val="en-US" w:eastAsia="zh-CN" w:bidi="ar"/>
                    </w:rPr>
                    <w:t>No</w:t>
                  </w:r>
                </w:p>
              </w:tc>
            </w:tr>
          </w:tbl>
          <w:p w14:paraId="0612A17D">
            <w:pPr>
              <w:keepNext w:val="0"/>
              <w:keepLines w:val="0"/>
              <w:widowControl/>
              <w:suppressLineNumbers w:val="0"/>
              <w:jc w:val="left"/>
              <w:rPr>
                <w:rFonts w:hint="default" w:eastAsia="Arial Black" w:cs="Times New Roman" w:asciiTheme="majorAscii" w:hAnsiTheme="majorAscii"/>
                <w:b/>
                <w:bCs/>
                <w:color w:val="000000"/>
                <w:kern w:val="0"/>
                <w:sz w:val="24"/>
                <w:szCs w:val="24"/>
                <w:lang w:val="en-US" w:eastAsia="zh-CN" w:bidi="ar"/>
              </w:rPr>
            </w:pP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17B70"/>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0240"/>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10</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2025-04-29T15:25:32Z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2CAA0A8764B34E3E9610B818776824BD_13</vt:lpwstr>
  </property>
</Properties>
</file>