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Transportation Technician 3</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64477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DOT</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06/27/2025 - 09/30/2025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04</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0C7571D">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 xml:space="preserve">On site </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034F82E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7500 VOLKSWAGEN DR CHATTANOOGA, 37416</w:t>
            </w:r>
          </w:p>
          <w:p w14:paraId="6A14FB5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644B4C18">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3455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A7EA31B">
            <w:pPr>
              <w:keepNext w:val="0"/>
              <w:keepLines w:val="0"/>
              <w:widowControl/>
              <w:suppressLineNumbers w:val="0"/>
              <w:jc w:val="left"/>
              <w:rPr>
                <w:rFonts w:hint="default" w:cs="Times New Roman" w:asciiTheme="majorAscii" w:hAnsiTheme="majorAscii"/>
                <w:b/>
                <w:bCs/>
                <w:sz w:val="24"/>
                <w:szCs w:val="24"/>
                <w:lang w:val="en-US"/>
              </w:rPr>
            </w:pPr>
            <w:r>
              <w:rPr>
                <w:rFonts w:hint="default" w:eastAsia="SimSun" w:cs="Arial" w:asciiTheme="majorAscii" w:hAnsiTheme="majorAscii"/>
                <w:b/>
                <w:bCs/>
                <w:color w:val="000000"/>
                <w:kern w:val="0"/>
                <w:sz w:val="24"/>
                <w:szCs w:val="24"/>
                <w:lang w:val="en-US" w:eastAsia="zh-CN" w:bidi="ar"/>
              </w:rPr>
              <w:t>Candidate Location (city,state) :</w:t>
            </w:r>
          </w:p>
        </w:tc>
        <w:tc>
          <w:tcPr>
            <w:tcW w:w="3000" w:type="dxa"/>
          </w:tcPr>
          <w:p w14:paraId="1C2D535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CHATTANOOGA, TN</w:t>
            </w:r>
          </w:p>
          <w:p w14:paraId="7E097F5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tc>
        <w:tc>
          <w:tcPr>
            <w:tcW w:w="2068" w:type="dxa"/>
            <w:shd w:val="clear" w:color="auto" w:fill="F1F1F1" w:themeFill="background1" w:themeFillShade="F2"/>
          </w:tcPr>
          <w:p w14:paraId="7EF8BD59">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6029A238">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bookmarkStart w:id="0" w:name="_GoBack"/>
            <w:bookmarkEnd w:id="0"/>
          </w:p>
        </w:tc>
      </w:tr>
      <w:tr w14:paraId="2A2A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2292DD7">
            <w:pPr>
              <w:keepNext w:val="0"/>
              <w:keepLines w:val="0"/>
              <w:widowControl/>
              <w:suppressLineNumbers w:val="0"/>
              <w:jc w:val="left"/>
              <w:rPr>
                <w:rFonts w:hint="default" w:eastAsia="SimSun" w:cs="Arial" w:asciiTheme="majorAscii" w:hAnsiTheme="majorAscii"/>
                <w:b/>
                <w:bCs/>
                <w:color w:val="000000"/>
                <w:kern w:val="0"/>
                <w:sz w:val="24"/>
                <w:szCs w:val="24"/>
                <w:lang w:val="en-IN" w:eastAsia="zh-CN" w:bidi="ar"/>
              </w:rPr>
            </w:pPr>
            <w:r>
              <w:rPr>
                <w:rFonts w:hint="default" w:eastAsia="SimSun" w:cs="Arial" w:asciiTheme="majorAscii" w:hAnsiTheme="majorAscii"/>
                <w:b/>
                <w:bCs/>
                <w:color w:val="000000"/>
                <w:kern w:val="0"/>
                <w:sz w:val="24"/>
                <w:szCs w:val="24"/>
                <w:lang w:val="en-IN" w:eastAsia="zh-CN" w:bidi="ar"/>
              </w:rPr>
              <w:t>Level/Salary Range :</w:t>
            </w:r>
          </w:p>
        </w:tc>
        <w:tc>
          <w:tcPr>
            <w:tcW w:w="3000" w:type="dxa"/>
          </w:tcPr>
          <w:p w14:paraId="79DB1220">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IN" w:eastAsia="zh-CN" w:bidi="ar"/>
              </w:rPr>
              <w:t>$20/hr on C2C</w:t>
            </w:r>
          </w:p>
        </w:tc>
        <w:tc>
          <w:tcPr>
            <w:tcW w:w="2068" w:type="dxa"/>
            <w:shd w:val="clear" w:color="auto" w:fill="F1F1F1" w:themeFill="background1" w:themeFillShade="F2"/>
          </w:tcPr>
          <w:p w14:paraId="5D0381CF">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4A41BA5D">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w:t>
            </w:r>
            <w:r>
              <w:rPr>
                <w:rFonts w:hint="default" w:eastAsia="SimSun" w:cs="Times New Roman" w:asciiTheme="majorAscii" w:hAnsiTheme="majorAscii"/>
                <w:color w:val="000000"/>
                <w:kern w:val="0"/>
                <w:sz w:val="24"/>
                <w:szCs w:val="24"/>
                <w:lang w:val="en-IN" w:eastAsia="zh-CN" w:bidi="ar"/>
              </w:rPr>
              <w:t xml:space="preserve">No </w:t>
            </w:r>
            <w:r>
              <w:rPr>
                <w:rFonts w:hint="default" w:eastAsia="SimSun" w:cs="Times New Roman" w:asciiTheme="majorAscii" w:hAnsiTheme="majorAscii"/>
                <w:color w:val="000000"/>
                <w:kern w:val="0"/>
                <w:sz w:val="24"/>
                <w:szCs w:val="24"/>
                <w:lang w:val="en-US" w:eastAsia="zh-CN" w:bidi="ar"/>
              </w:rPr>
              <w:t xml:space="preserve">Tuesday </w:t>
            </w:r>
            <w:r>
              <w:rPr>
                <w:rFonts w:hint="default" w:eastAsia="SimSun" w:cs="Times New Roman" w:asciiTheme="majorAscii" w:hAnsiTheme="majorAscii"/>
                <w:color w:val="000000"/>
                <w:kern w:val="0"/>
                <w:sz w:val="24"/>
                <w:szCs w:val="24"/>
                <w:lang w:val="en-IN" w:eastAsia="zh-CN" w:bidi="ar"/>
              </w:rPr>
              <w:t xml:space="preserve">No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 </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US"/>
              </w:rPr>
            </w:pPr>
            <w:r>
              <w:rPr>
                <w:rFonts w:hint="default" w:cs="Times New Roman" w:asciiTheme="majorAscii" w:hAnsiTheme="majorAscii"/>
                <w:b w:val="0"/>
                <w:bCs w:val="0"/>
                <w:sz w:val="24"/>
                <w:szCs w:val="24"/>
                <w:lang w:val="en-US"/>
              </w:rPr>
              <w:t>10</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US"/>
              </w:rPr>
              <w:t>E</w:t>
            </w:r>
            <w:r>
              <w:rPr>
                <w:rFonts w:hint="default" w:cs="Times New Roman" w:asciiTheme="majorAscii" w:hAnsiTheme="majorAscii"/>
                <w:b w:val="0"/>
                <w:bCs w:val="0"/>
                <w:sz w:val="24"/>
                <w:szCs w:val="24"/>
                <w:lang w:val="en-IN"/>
              </w:rPr>
              <w:t>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2</w:t>
            </w:r>
            <w:r>
              <w:rPr>
                <w:rFonts w:hint="default" w:eastAsia="SimSun" w:cs="Times New Roman" w:asciiTheme="majorAscii" w:hAnsiTheme="majorAscii"/>
                <w:color w:val="000000"/>
                <w:kern w:val="0"/>
                <w:sz w:val="24"/>
                <w:szCs w:val="24"/>
                <w:lang w:val="en-IN" w:eastAsia="zh-CN" w:bidi="ar"/>
              </w:rPr>
              <w:t>:00 PM          12:</w:t>
            </w: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 xml:space="preserve">0 </w:t>
            </w:r>
            <w:r>
              <w:rPr>
                <w:rFonts w:hint="default" w:eastAsia="SimSun" w:cs="Times New Roman" w:asciiTheme="majorAscii" w:hAnsiTheme="majorAscii"/>
                <w:color w:val="000000"/>
                <w:kern w:val="0"/>
                <w:sz w:val="24"/>
                <w:szCs w:val="24"/>
                <w:lang w:val="en-US" w:eastAsia="zh-CN" w:bidi="ar"/>
              </w:rPr>
              <w:t>A</w:t>
            </w:r>
            <w:r>
              <w:rPr>
                <w:rFonts w:hint="default" w:eastAsia="SimSun" w:cs="Times New Roman" w:asciiTheme="majorAscii" w:hAnsiTheme="majorAscii"/>
                <w:color w:val="000000"/>
                <w:kern w:val="0"/>
                <w:sz w:val="24"/>
                <w:szCs w:val="24"/>
                <w:lang w:val="en-IN" w:eastAsia="zh-CN" w:bidi="ar"/>
              </w:rPr>
              <w:t>M                  Evening</w:t>
            </w:r>
            <w:r>
              <w:rPr>
                <w:rFonts w:hint="default" w:eastAsia="SimSun" w:cs="Times New Roman" w:asciiTheme="majorAscii" w:hAnsiTheme="majorAscii"/>
                <w:color w:val="000000"/>
                <w:kern w:val="0"/>
                <w:sz w:val="24"/>
                <w:szCs w:val="24"/>
                <w:lang w:val="en-US" w:eastAsia="zh-CN" w:bidi="ar"/>
              </w:rPr>
              <w:t xml:space="preserve">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5203752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 advanced level position that ensures safe and efficient traffic movement and monitors roadways including detecting, confirming, updating, and responding to scheduled and unscheduled traffic incidents, congestion, and travel time imbalances. </w:t>
            </w:r>
          </w:p>
          <w:p w14:paraId="5D987CD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initial contract will be for 30-90 days but is subject to extension upon good performance. </w:t>
            </w:r>
          </w:p>
          <w:p w14:paraId="3FF8A60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1 employee needed for an evening shift (I Shift) </w:t>
            </w:r>
          </w:p>
          <w:p w14:paraId="1E6BA1D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-Wednesday at 4:30 P.M. until Midnight </w:t>
            </w:r>
          </w:p>
          <w:p w14:paraId="40FD6CF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-Thursday evening at 2:00 P.M. until Midnight </w:t>
            </w:r>
          </w:p>
          <w:p w14:paraId="6C62DBE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-Friday evening at 2:00 P.M until Midnight </w:t>
            </w:r>
          </w:p>
          <w:p w14:paraId="7ECDFD9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-Saturday evening 2:00 P.M. until Midnight </w:t>
            </w:r>
          </w:p>
          <w:p w14:paraId="65B9EC5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 xml:space="preserve">Tasks include: </w:t>
            </w:r>
          </w:p>
          <w:p w14:paraId="3A93D4F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Advanced level operator position performing functions with minimal supervision and to established </w:t>
            </w:r>
          </w:p>
          <w:p w14:paraId="04E9AE94">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procedures. </w:t>
            </w:r>
          </w:p>
          <w:p w14:paraId="15386F4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perform all duties and may defer the most complex issues to a supervisor. </w:t>
            </w:r>
          </w:p>
          <w:p w14:paraId="409771D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To operate various computer-based traffic management systems to manage traffic and incidents on</w:t>
            </w:r>
          </w:p>
          <w:p w14:paraId="6A7B4485">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roadways and improve traffic conditions. </w:t>
            </w:r>
          </w:p>
          <w:p w14:paraId="6F5F0CD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monitor roadways via surveillance cameras and detection systems. </w:t>
            </w:r>
          </w:p>
          <w:p w14:paraId="3066E61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monitor all traffic devices and computer equipment associated with the system. </w:t>
            </w:r>
          </w:p>
          <w:p w14:paraId="32923A5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maintain advanced knowledge on the operation of all traffic equipment, computers and software </w:t>
            </w:r>
          </w:p>
          <w:p w14:paraId="5AD07843">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associated with the traffic systems. </w:t>
            </w:r>
          </w:p>
          <w:p w14:paraId="15BFA6CF">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utilize traffic equipment for incident management and the improvement of travel time, safety, and quality of life of the traveling motorists and toll customers. </w:t>
            </w:r>
          </w:p>
          <w:p w14:paraId="257EFDB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continually checks the accuracy and validity of the messages displayed on all DMS and 511. </w:t>
            </w:r>
          </w:p>
          <w:p w14:paraId="3B8A06C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be aware of all 511 messages </w:t>
            </w:r>
            <w:r>
              <w:rPr>
                <w:rFonts w:hint="default" w:eastAsia="SimSun" w:cs="Arial" w:asciiTheme="majorAscii" w:hAnsiTheme="majorAscii"/>
                <w:color w:val="000000"/>
                <w:kern w:val="0"/>
                <w:sz w:val="24"/>
                <w:szCs w:val="24"/>
                <w:lang w:val="en-IN" w:eastAsia="zh-CN" w:bidi="ar"/>
              </w:rPr>
              <w:t>broadcast-ed</w:t>
            </w:r>
            <w:r>
              <w:rPr>
                <w:rFonts w:hint="default" w:eastAsia="SimSun" w:cs="Arial" w:asciiTheme="majorAscii" w:hAnsiTheme="majorAscii"/>
                <w:color w:val="000000"/>
                <w:kern w:val="0"/>
                <w:sz w:val="24"/>
                <w:szCs w:val="24"/>
                <w:lang w:val="en-US" w:eastAsia="zh-CN" w:bidi="ar"/>
              </w:rPr>
              <w:t xml:space="preserve"> on a particular system. </w:t>
            </w:r>
          </w:p>
          <w:p w14:paraId="0B1614F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enter incident information into computer systems using traffic software. </w:t>
            </w:r>
          </w:p>
          <w:p w14:paraId="19B4A7BD">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become familiar with the roadways and understands the purpose and location of each traffic device (i.e. detector stations, CCTV, and 511). </w:t>
            </w:r>
          </w:p>
          <w:p w14:paraId="44A489B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alert operator staff to new and existing memos. </w:t>
            </w:r>
          </w:p>
          <w:p w14:paraId="11C3DAD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use SOG to detect, dispatch, monitor, and document roadway incidents. </w:t>
            </w:r>
          </w:p>
          <w:p w14:paraId="2496439D">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68FBED5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dispatch Service Patrols and assists Service Patrols with other tasks, such as phone calls, etc. </w:t>
            </w:r>
          </w:p>
          <w:p w14:paraId="2A283B6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To perform other duties as assigned. </w:t>
            </w:r>
          </w:p>
          <w:p w14:paraId="1F8631D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DISPATCH OR CALL CENTER EXPERIENCE A PLUS</w:t>
            </w:r>
          </w:p>
          <w:p w14:paraId="3A37A68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345DB5A1">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Arial-BoldMT" w:cs="Arial-BoldMT" w:asciiTheme="majorAscii" w:hAnsiTheme="majorAscii"/>
                <w:b/>
                <w:bCs/>
                <w:color w:val="000000"/>
                <w:kern w:val="0"/>
                <w:sz w:val="24"/>
                <w:szCs w:val="24"/>
                <w:lang w:val="en-US" w:eastAsia="zh-CN" w:bidi="ar"/>
              </w:rPr>
              <w:t>Qualifications:</w:t>
            </w:r>
          </w:p>
          <w:p w14:paraId="3A09FABC">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11"/>
              <w:gridCol w:w="2325"/>
              <w:gridCol w:w="2507"/>
              <w:gridCol w:w="2035"/>
              <w:gridCol w:w="1250"/>
            </w:tblGrid>
            <w:tr w14:paraId="5A3A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5AE1169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vertAlign w:val="baseline"/>
                      <w:lang w:val="en-US" w:eastAsia="zh-CN" w:bidi="ar"/>
                    </w:rPr>
                    <w:t>Type</w:t>
                  </w:r>
                </w:p>
              </w:tc>
              <w:tc>
                <w:tcPr>
                  <w:tcW w:w="1211" w:type="dxa"/>
                </w:tcPr>
                <w:p w14:paraId="502C064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Category</w:t>
                  </w:r>
                </w:p>
              </w:tc>
              <w:tc>
                <w:tcPr>
                  <w:tcW w:w="2325" w:type="dxa"/>
                </w:tcPr>
                <w:p w14:paraId="5859F81F">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Qualification</w:t>
                  </w:r>
                </w:p>
              </w:tc>
              <w:tc>
                <w:tcPr>
                  <w:tcW w:w="2507" w:type="dxa"/>
                </w:tcPr>
                <w:p w14:paraId="36838B84">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Description</w:t>
                  </w:r>
                </w:p>
              </w:tc>
              <w:tc>
                <w:tcPr>
                  <w:tcW w:w="2035" w:type="dxa"/>
                </w:tcPr>
                <w:p w14:paraId="2ED690B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Competency</w:t>
                  </w:r>
                </w:p>
              </w:tc>
              <w:tc>
                <w:tcPr>
                  <w:tcW w:w="1250" w:type="dxa"/>
                </w:tcPr>
                <w:p w14:paraId="53149EC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Arial-BoldMT" w:cs="Arial-BoldMT" w:asciiTheme="majorAscii" w:hAnsiTheme="majorAscii"/>
                      <w:b/>
                      <w:bCs/>
                      <w:color w:val="000000"/>
                      <w:kern w:val="0"/>
                      <w:sz w:val="24"/>
                      <w:szCs w:val="24"/>
                      <w:lang w:val="en-US" w:eastAsia="zh-CN" w:bidi="ar"/>
                    </w:rPr>
                    <w:t>Required</w:t>
                  </w:r>
                </w:p>
              </w:tc>
            </w:tr>
            <w:tr w14:paraId="4AA2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C6A306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Software</w:t>
                  </w:r>
                </w:p>
              </w:tc>
              <w:tc>
                <w:tcPr>
                  <w:tcW w:w="1211" w:type="dxa"/>
                </w:tcPr>
                <w:p w14:paraId="04244C0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Database</w:t>
                  </w:r>
                </w:p>
              </w:tc>
              <w:tc>
                <w:tcPr>
                  <w:tcW w:w="2325" w:type="dxa"/>
                </w:tcPr>
                <w:p w14:paraId="38765E2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Microsoft Access</w:t>
                  </w:r>
                </w:p>
              </w:tc>
              <w:tc>
                <w:tcPr>
                  <w:tcW w:w="2507" w:type="dxa"/>
                </w:tcPr>
                <w:p w14:paraId="156E272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59BD2D4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7DBD5717">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241E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0B362863">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2B629C1D">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44B9DCF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Customer Service</w:t>
                  </w:r>
                </w:p>
              </w:tc>
              <w:tc>
                <w:tcPr>
                  <w:tcW w:w="2507" w:type="dxa"/>
                </w:tcPr>
                <w:p w14:paraId="5784F0F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3AA5889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62D7891F">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37B3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63FBC9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7343643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37CFCCE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Customer Service </w:t>
                  </w:r>
                </w:p>
                <w:p w14:paraId="3219DEF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2507" w:type="dxa"/>
                </w:tcPr>
                <w:p w14:paraId="13001C9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148E3F6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0477CA6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Yes</w:t>
                  </w:r>
                </w:p>
              </w:tc>
            </w:tr>
            <w:tr w14:paraId="6D8B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157B00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0FF6EAB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31C60E3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Data Entry</w:t>
                  </w:r>
                </w:p>
              </w:tc>
              <w:tc>
                <w:tcPr>
                  <w:tcW w:w="2507" w:type="dxa"/>
                </w:tcPr>
                <w:p w14:paraId="2462B3C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066743B4">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67B1626F">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0B6E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0769DB7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222DFCBD">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4B9F97A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Emailing</w:t>
                  </w:r>
                </w:p>
              </w:tc>
              <w:tc>
                <w:tcPr>
                  <w:tcW w:w="2507" w:type="dxa"/>
                </w:tcPr>
                <w:p w14:paraId="4964523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7703B4D3">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51C04971">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27EE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5A5601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Software</w:t>
                  </w:r>
                </w:p>
              </w:tc>
              <w:tc>
                <w:tcPr>
                  <w:tcW w:w="1211" w:type="dxa"/>
                </w:tcPr>
                <w:p w14:paraId="3D52D8E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0341504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Microsoft Excel</w:t>
                  </w:r>
                </w:p>
              </w:tc>
              <w:tc>
                <w:tcPr>
                  <w:tcW w:w="2507" w:type="dxa"/>
                </w:tcPr>
                <w:p w14:paraId="3A493D3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255080FC">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1FEFE075">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17B1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70A244EF">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Software</w:t>
                  </w:r>
                </w:p>
              </w:tc>
              <w:tc>
                <w:tcPr>
                  <w:tcW w:w="1211" w:type="dxa"/>
                </w:tcPr>
                <w:p w14:paraId="53EF0C1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4470348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Microsoft Word</w:t>
                  </w:r>
                </w:p>
              </w:tc>
              <w:tc>
                <w:tcPr>
                  <w:tcW w:w="2507" w:type="dxa"/>
                </w:tcPr>
                <w:p w14:paraId="0E876C2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44EC0691">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5D9B958C">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28B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7A26078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4EFF42D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6E7E36C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Multi Line Phone System</w:t>
                  </w:r>
                </w:p>
              </w:tc>
              <w:tc>
                <w:tcPr>
                  <w:tcW w:w="2507" w:type="dxa"/>
                </w:tcPr>
                <w:p w14:paraId="5F1681A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Experience a plus</w:t>
                  </w:r>
                </w:p>
              </w:tc>
              <w:tc>
                <w:tcPr>
                  <w:tcW w:w="2035" w:type="dxa"/>
                </w:tcPr>
                <w:p w14:paraId="66255770">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04931607">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7EA6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9A6D99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04A238D7">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73EE7315">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Printing and</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Copying</w:t>
                  </w:r>
                </w:p>
              </w:tc>
              <w:tc>
                <w:tcPr>
                  <w:tcW w:w="2507" w:type="dxa"/>
                </w:tcPr>
                <w:p w14:paraId="1F39FFB9">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p>
              </w:tc>
              <w:tc>
                <w:tcPr>
                  <w:tcW w:w="2035" w:type="dxa"/>
                </w:tcPr>
                <w:p w14:paraId="0C191DD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786A2B73">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4D8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E04BAD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0FB60B58">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348C14B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Technical Skills</w:t>
                  </w:r>
                </w:p>
              </w:tc>
              <w:tc>
                <w:tcPr>
                  <w:tcW w:w="2507" w:type="dxa"/>
                </w:tcPr>
                <w:p w14:paraId="67FF87A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2 years of experience as TMC Technician or direct comparable experience</w:t>
                  </w:r>
                </w:p>
              </w:tc>
              <w:tc>
                <w:tcPr>
                  <w:tcW w:w="2035" w:type="dxa"/>
                </w:tcPr>
                <w:p w14:paraId="64ECE5A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06833D49">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r w14:paraId="5E80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0BEDA16">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Skills</w:t>
                  </w:r>
                </w:p>
              </w:tc>
              <w:tc>
                <w:tcPr>
                  <w:tcW w:w="1211" w:type="dxa"/>
                </w:tcPr>
                <w:p w14:paraId="6FE3F60A">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Others</w:t>
                  </w:r>
                </w:p>
              </w:tc>
              <w:tc>
                <w:tcPr>
                  <w:tcW w:w="2325" w:type="dxa"/>
                </w:tcPr>
                <w:p w14:paraId="03637AB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Verbal Communication</w:t>
                  </w:r>
                </w:p>
              </w:tc>
              <w:tc>
                <w:tcPr>
                  <w:tcW w:w="2507" w:type="dxa"/>
                </w:tcPr>
                <w:p w14:paraId="76CDE9A2">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Good communication skills -oral, writing, clear communication over radio, dispatch experience</w:t>
                  </w:r>
                </w:p>
              </w:tc>
              <w:tc>
                <w:tcPr>
                  <w:tcW w:w="2035" w:type="dxa"/>
                </w:tcPr>
                <w:p w14:paraId="6955A6BB">
                  <w:pPr>
                    <w:keepNext w:val="0"/>
                    <w:keepLines w:val="0"/>
                    <w:widowControl/>
                    <w:suppressLineNumbers w:val="0"/>
                    <w:jc w:val="left"/>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Novice (1-3 Years)</w:t>
                  </w:r>
                </w:p>
              </w:tc>
              <w:tc>
                <w:tcPr>
                  <w:tcW w:w="1250" w:type="dxa"/>
                </w:tcPr>
                <w:p w14:paraId="4D8AB6F1">
                  <w:pPr>
                    <w:keepNext w:val="0"/>
                    <w:keepLines w:val="0"/>
                    <w:widowControl/>
                    <w:suppressLineNumbers w:val="0"/>
                    <w:jc w:val="center"/>
                    <w:rPr>
                      <w:rFonts w:hint="default" w:eastAsia="Arial-BoldMT" w:cs="Arial-BoldMT" w:asciiTheme="majorAscii" w:hAnsiTheme="majorAscii"/>
                      <w:b/>
                      <w:bCs/>
                      <w:color w:val="000000"/>
                      <w:kern w:val="0"/>
                      <w:sz w:val="24"/>
                      <w:szCs w:val="24"/>
                      <w:vertAlign w:val="baseline"/>
                      <w:lang w:val="en-US" w:eastAsia="zh-CN" w:bidi="ar"/>
                    </w:rPr>
                  </w:pPr>
                  <w:r>
                    <w:rPr>
                      <w:rFonts w:hint="default" w:eastAsia="SimSun" w:cs="Arial" w:asciiTheme="majorAscii" w:hAnsiTheme="majorAscii"/>
                      <w:color w:val="000000"/>
                      <w:kern w:val="0"/>
                      <w:sz w:val="24"/>
                      <w:szCs w:val="24"/>
                      <w:lang w:val="en-US" w:eastAsia="zh-CN" w:bidi="ar"/>
                    </w:rPr>
                    <w:t>Yes</w:t>
                  </w:r>
                </w:p>
              </w:tc>
            </w:tr>
          </w:tbl>
          <w:p w14:paraId="44A2ECAD">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0D3B56D1">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w:t>
            </w:r>
            <w:r>
              <w:rPr>
                <w:rFonts w:hint="default" w:cs="Arial" w:asciiTheme="minorAscii" w:hAnsiTheme="minorAscii"/>
                <w:sz w:val="24"/>
                <w:szCs w:val="24"/>
                <w:lang w:val="en-US"/>
              </w:rPr>
              <w:t>0</w:t>
            </w:r>
            <w:r>
              <w:rPr>
                <w:rFonts w:hint="default" w:cs="Arial" w:asciiTheme="minorAscii" w:hAnsiTheme="minorAscii"/>
                <w:sz w:val="24"/>
                <w:szCs w:val="24"/>
                <w:lang w:val="en-IN"/>
              </w:rPr>
              <w:t>4/202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w:t>
            </w:r>
            <w:r>
              <w:rPr>
                <w:rFonts w:hint="default" w:cs="Arial" w:asciiTheme="minorAscii" w:hAnsiTheme="minorAscii"/>
                <w:sz w:val="24"/>
                <w:szCs w:val="24"/>
                <w:lang w:val="en-US"/>
              </w:rPr>
              <w:t>0</w:t>
            </w:r>
            <w:r>
              <w:rPr>
                <w:rFonts w:hint="default" w:cs="Arial" w:asciiTheme="minorAscii" w:hAnsiTheme="minorAscii"/>
                <w:sz w:val="24"/>
                <w:szCs w:val="24"/>
                <w:lang w:val="en-IN"/>
              </w:rPr>
              <w:t>4/202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w:t>
            </w:r>
            <w:r>
              <w:rPr>
                <w:rFonts w:hint="default" w:cs="Arial" w:asciiTheme="minorAscii" w:hAnsiTheme="minorAscii"/>
                <w:sz w:val="24"/>
                <w:szCs w:val="24"/>
                <w:lang w:val="en-US"/>
              </w:rPr>
              <w:t>0</w:t>
            </w:r>
            <w:r>
              <w:rPr>
                <w:rFonts w:hint="default" w:cs="Arial" w:asciiTheme="minorAscii" w:hAnsiTheme="minorAscii"/>
                <w:sz w:val="24"/>
                <w:szCs w:val="24"/>
                <w:lang w:val="en-IN"/>
              </w:rPr>
              <w:t>4/202</w:t>
            </w:r>
            <w:r>
              <w:rPr>
                <w:rFonts w:hint="default" w:cs="Arial" w:asciiTheme="minorAscii" w:hAnsiTheme="minorAscii"/>
                <w:sz w:val="24"/>
                <w:szCs w:val="24"/>
                <w:lang w:val="en-US"/>
              </w:rPr>
              <w:t>5</w:t>
            </w:r>
          </w:p>
        </w:tc>
      </w:tr>
    </w:tbl>
    <w:p w14:paraId="5A1CAC0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692146"/>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9E50E2"/>
    <w:rsid w:val="61A85C78"/>
    <w:rsid w:val="61C07A6E"/>
    <w:rsid w:val="61CD0A05"/>
    <w:rsid w:val="62041C2F"/>
    <w:rsid w:val="623C0965"/>
    <w:rsid w:val="62622521"/>
    <w:rsid w:val="626D23F1"/>
    <w:rsid w:val="62A4551D"/>
    <w:rsid w:val="62CC0B3D"/>
    <w:rsid w:val="62D97C75"/>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175C70"/>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5</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2025-06-04T14:18:41Z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C07BFD0E62F04D89A10EC21F2824446E_13</vt:lpwstr>
  </property>
</Properties>
</file>