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Job Title:"/>
                <w:tag w:val="Job Title:"/>
                <w:id w:val="900328234"/>
                <w:placeholder>
                  <w:docPart w:val="F836B89E7E1748E6AAE5975D50F759EE"/>
                </w:placeholder>
                <w:temporary/>
                <w:showingPlcHdr/>
                <w15:appearance w15:val="hidden"/>
              </w:sdtPr>
              <w:sdtContent>
                <w:r>
                  <w:t>Job Title</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IN-IVH-RN, Days </w:t>
            </w:r>
          </w:p>
        </w:tc>
        <w:tc>
          <w:tcPr>
            <w:tcW w:w="1806" w:type="dxa"/>
            <w:shd w:val="clear" w:color="auto" w:fill="F1F1F1" w:themeFill="background1" w:themeFillShade="F2"/>
          </w:tcPr>
          <w:p>
            <w:pPr>
              <w:pStyle w:val="3"/>
            </w:pPr>
            <w:sdt>
              <w:sdtPr>
                <w:alias w:val="Job Category:"/>
                <w:tag w:val="Job Category:"/>
                <w:id w:val="1231121561"/>
                <w:placeholder>
                  <w:docPart w:val="8E10EA32509C479195A9A2D577B2DAF0"/>
                </w:placeholder>
                <w:temporary/>
                <w:showingPlcHdr/>
                <w15:appearance w15:val="hidden"/>
              </w:sdtPr>
              <w:sdtContent>
                <w:r>
                  <w:t>Job Category</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Department/Group:"/>
                <w:tag w:val="Department/Group:"/>
                <w:id w:val="261581474"/>
                <w:placeholder>
                  <w:docPart w:val="ABAB7AD2272C4A389D978FBAB143E768"/>
                </w:placeholder>
                <w:temporary/>
                <w:showingPlcHdr/>
                <w15:appearance w15:val="hidden"/>
              </w:sdtPr>
              <w:sdtContent>
                <w:r>
                  <w:t>Department/Group</w:t>
                </w:r>
              </w:sdtContent>
            </w:sdt>
            <w:r>
              <w:t>:</w:t>
            </w:r>
          </w:p>
        </w:tc>
        <w:tc>
          <w:tcPr>
            <w:tcW w:w="2784" w:type="dxa"/>
          </w:tcPr>
          <w:p>
            <w:pPr>
              <w:keepNext w:val="0"/>
              <w:keepLines w:val="0"/>
              <w:widowControl/>
              <w:suppressLineNumbers w:val="0"/>
              <w:jc w:val="left"/>
            </w:pPr>
          </w:p>
        </w:tc>
        <w:tc>
          <w:tcPr>
            <w:tcW w:w="1806" w:type="dxa"/>
            <w:shd w:val="clear" w:color="auto" w:fill="F1F1F1" w:themeFill="background1" w:themeFillShade="F2"/>
          </w:tcPr>
          <w:p>
            <w:pPr>
              <w:pStyle w:val="3"/>
            </w:pPr>
            <w:sdt>
              <w:sdtPr>
                <w:alias w:val="Job Code/ Req#:"/>
                <w:tag w:val="Job Code/ Req#:"/>
                <w:id w:val="2006166042"/>
                <w:placeholder>
                  <w:docPart w:val="E0A4C229F0784AB08712B8A6A6FE5340"/>
                </w:placeholder>
                <w:temporary/>
                <w:showingPlcHdr/>
                <w15:appearance w15:val="hidden"/>
              </w:sdtPr>
              <w:sdtContent>
                <w:r>
                  <w:t>Job Code/ Req#</w:t>
                </w:r>
              </w:sdtContent>
            </w:sdt>
            <w:r>
              <w:t>:</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9"/>
                <w:szCs w:val="19"/>
                <w:lang w:val="en-US" w:eastAsia="zh-CN" w:bidi="ar"/>
              </w:rPr>
              <w:t xml:space="preserve">728606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pPr>
            <w:sdt>
              <w:sdtPr>
                <w:alias w:val="Location:"/>
                <w:tag w:val="Location:"/>
                <w:id w:val="784848460"/>
                <w:placeholder>
                  <w:docPart w:val="0DA25137067A46338A00D0A852924022"/>
                </w:placeholder>
                <w:temporary/>
                <w:showingPlcHdr/>
                <w15:appearance w15:val="hidden"/>
              </w:sdtPr>
              <w:sdtContent>
                <w:r>
                  <w:t>Location</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Onsite </w:t>
            </w:r>
          </w:p>
          <w:p>
            <w:pPr>
              <w:bidi w:val="0"/>
              <w:rPr>
                <w:b/>
                <w:bCs/>
              </w:rPr>
            </w:pPr>
            <w:r>
              <w:rPr>
                <w:b/>
                <w:bCs/>
                <w:lang w:val="en-US" w:eastAsia="zh-CN"/>
              </w:rPr>
              <w:t>Worksite Address:</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3851 North River Road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West Lafayette, IN 47906</w:t>
            </w:r>
          </w:p>
        </w:tc>
        <w:tc>
          <w:tcPr>
            <w:tcW w:w="1806" w:type="dxa"/>
            <w:shd w:val="clear" w:color="auto" w:fill="F1F1F1" w:themeFill="background1" w:themeFillShade="F2"/>
          </w:tcPr>
          <w:p>
            <w:pPr>
              <w:pStyle w:val="3"/>
            </w:pPr>
            <w:sdt>
              <w:sdtPr>
                <w:alias w:val="Travel Required:"/>
                <w:tag w:val="Travel Required:"/>
                <w:id w:val="1223096936"/>
                <w:placeholder>
                  <w:docPart w:val="4421F78B53E846FBAF5177D8A04DA88B"/>
                </w:placeholder>
                <w:temporary/>
                <w:showingPlcHdr/>
                <w15:appearance w15:val="hidden"/>
              </w:sdtPr>
              <w:sdtContent>
                <w:r>
                  <w:t>Travel Required</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Level/Salary Range:"/>
                <w:tag w:val="Level/Salary Range:"/>
                <w:id w:val="-1832596105"/>
                <w:placeholder>
                  <w:docPart w:val="7C34C85B3F0F4DD782696368230497BF"/>
                </w:placeholder>
                <w:temporary/>
                <w:showingPlcHdr/>
                <w15:appearance w15:val="hidden"/>
              </w:sdtPr>
              <w:sdtContent>
                <w:r>
                  <w:t>Level/Salary Range</w:t>
                </w:r>
              </w:sdtContent>
            </w:sdt>
            <w:r>
              <w:t>:</w:t>
            </w:r>
          </w:p>
        </w:tc>
        <w:tc>
          <w:tcPr>
            <w:tcW w:w="2784" w:type="dxa"/>
          </w:tcPr>
          <w:p>
            <w:pPr>
              <w:rPr>
                <w:rFonts w:hint="default"/>
                <w:lang w:val="en-IN"/>
              </w:rPr>
            </w:pPr>
            <w:r>
              <w:rPr>
                <w:rFonts w:hint="default"/>
                <w:lang w:val="en-IN"/>
              </w:rPr>
              <w:t>$50-$55/hr on C2C</w:t>
            </w:r>
            <w:bookmarkStart w:id="0" w:name="_GoBack"/>
            <w:bookmarkEnd w:id="0"/>
          </w:p>
        </w:tc>
        <w:tc>
          <w:tcPr>
            <w:tcW w:w="1806" w:type="dxa"/>
            <w:shd w:val="clear" w:color="auto" w:fill="F1F1F1" w:themeFill="background1" w:themeFillShade="F2"/>
          </w:tcPr>
          <w:p>
            <w:pPr>
              <w:pStyle w:val="3"/>
            </w:pPr>
            <w:sdt>
              <w:sdtPr>
                <w:alias w:val="Position Type:"/>
                <w:tag w:val="Position Type:"/>
                <w:id w:val="-538278110"/>
                <w:placeholder>
                  <w:docPart w:val="41A971C744F8407695B6F4CE8616770E"/>
                </w:placeholder>
                <w:temporary/>
                <w:showingPlcHdr/>
                <w15:appearance w15:val="hidden"/>
              </w:sdtPr>
              <w:sdtContent>
                <w:r>
                  <w:t>Position Type</w:t>
                </w:r>
              </w:sdtContent>
            </w:sdt>
            <w:r>
              <w:t>:</w:t>
            </w:r>
          </w:p>
        </w:tc>
        <w:tc>
          <w:tcPr>
            <w:tcW w:w="2605" w:type="dxa"/>
          </w:tcPr>
          <w:p>
            <w: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lang w:val="en-IN"/>
              </w:rPr>
            </w:pPr>
            <w:r>
              <w:rPr>
                <w:lang w:val="en-US" w:eastAsia="zh-CN"/>
              </w:rPr>
              <w:t>Req. Status:</w:t>
            </w:r>
          </w:p>
        </w:tc>
        <w:tc>
          <w:tcPr>
            <w:tcW w:w="2784" w:type="dxa"/>
          </w:tcPr>
          <w:p>
            <w:pPr>
              <w:keepNext w:val="0"/>
              <w:keepLines w:val="0"/>
              <w:widowControl/>
              <w:suppressLineNumbers w:val="0"/>
              <w:jc w:val="left"/>
              <w:rPr>
                <w:rFonts w:hint="default"/>
                <w:lang w:val="en-IN"/>
              </w:rPr>
            </w:pPr>
            <w:r>
              <w:rPr>
                <w:rFonts w:hint="default"/>
                <w:lang w:val="en-IN"/>
              </w:rPr>
              <w:t>Open</w:t>
            </w:r>
          </w:p>
        </w:tc>
        <w:tc>
          <w:tcPr>
            <w:tcW w:w="1806" w:type="dxa"/>
            <w:shd w:val="clear" w:color="auto" w:fill="F1F1F1" w:themeFill="background1" w:themeFillShade="F2"/>
          </w:tcPr>
          <w:p>
            <w:pPr>
              <w:bidi w:val="0"/>
            </w:pPr>
            <w:r>
              <w:rPr>
                <w:b/>
                <w:bCs/>
                <w:lang w:val="en-US" w:eastAsia="zh-CN"/>
              </w:rPr>
              <w:t xml:space="preserve">Start Date: </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02/26/2024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lang w:val="en-IN"/>
              </w:rPr>
            </w:pPr>
            <w:r>
              <w:rPr>
                <w:rFonts w:hint="default"/>
                <w:lang w:val="en-IN"/>
              </w:rPr>
              <w:t>Expenses Allowed</w:t>
            </w:r>
          </w:p>
        </w:tc>
        <w:tc>
          <w:tcPr>
            <w:tcW w:w="2784" w:type="dxa"/>
          </w:tcPr>
          <w:p>
            <w:pPr>
              <w:rPr>
                <w:rFonts w:hint="default"/>
                <w:lang w:val="en-IN"/>
              </w:rPr>
            </w:pPr>
            <w:r>
              <w:rPr>
                <w:rFonts w:hint="default"/>
                <w:lang w:val="en-IN"/>
              </w:rPr>
              <w:t>No</w:t>
            </w:r>
          </w:p>
        </w:tc>
        <w:tc>
          <w:tcPr>
            <w:tcW w:w="1806" w:type="dxa"/>
            <w:shd w:val="clear" w:color="auto" w:fill="F1F1F1" w:themeFill="background1" w:themeFillShade="F2"/>
          </w:tcPr>
          <w:p>
            <w:pPr>
              <w:keepNext w:val="0"/>
              <w:keepLines w:val="0"/>
              <w:widowControl/>
              <w:suppressLineNumbers w:val="0"/>
              <w:jc w:val="left"/>
            </w:pPr>
            <w:r>
              <w:rPr>
                <w:rFonts w:hint="default" w:eastAsia="Arial-BoldMT" w:cs="Calibri" w:asciiTheme="minorAscii" w:hAnsiTheme="minorAscii"/>
                <w:b/>
                <w:bCs/>
                <w:color w:val="666666"/>
                <w:kern w:val="0"/>
                <w:sz w:val="19"/>
                <w:szCs w:val="19"/>
                <w:lang w:val="en-US" w:eastAsia="zh-CN" w:bidi="ar"/>
              </w:rPr>
              <w:t>End Date:</w:t>
            </w:r>
            <w:r>
              <w:rPr>
                <w:rFonts w:ascii="Arial-BoldMT" w:hAnsi="Arial-BoldMT" w:eastAsia="Arial-BoldMT" w:cs="Arial-BoldMT"/>
                <w:b/>
                <w:bCs/>
                <w:color w:val="666666"/>
                <w:kern w:val="0"/>
                <w:sz w:val="19"/>
                <w:szCs w:val="19"/>
                <w:lang w:val="en-US" w:eastAsia="zh-CN" w:bidi="ar"/>
              </w:rPr>
              <w:t xml:space="preserve"> </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06/30/2024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No. of Openings:</w:t>
            </w:r>
          </w:p>
        </w:tc>
        <w:tc>
          <w:tcPr>
            <w:tcW w:w="2784" w:type="dxa"/>
          </w:tcPr>
          <w:p>
            <w:pPr>
              <w:rPr>
                <w:rFonts w:hint="default"/>
                <w:lang w:val="en-IN"/>
              </w:rPr>
            </w:pPr>
            <w:r>
              <w:rPr>
                <w:rFonts w:hint="default"/>
                <w:lang w:val="en-IN"/>
              </w:rPr>
              <w:t>3</w:t>
            </w:r>
          </w:p>
        </w:tc>
        <w:tc>
          <w:tcPr>
            <w:tcW w:w="1806" w:type="dxa"/>
            <w:shd w:val="clear" w:color="auto" w:fill="F1F1F1" w:themeFill="background1" w:themeFillShade="F2"/>
          </w:tcPr>
          <w:p>
            <w:pPr>
              <w:bidi w:val="0"/>
            </w:pPr>
            <w:r>
              <w:rPr>
                <w:lang w:val="en-US" w:eastAsia="zh-CN"/>
              </w:rPr>
              <w:t>No New</w:t>
            </w:r>
            <w:r>
              <w:rPr>
                <w:rFonts w:hint="default"/>
                <w:lang w:val="en-IN" w:eastAsia="zh-CN"/>
              </w:rPr>
              <w:t xml:space="preserve"> </w:t>
            </w:r>
            <w:r>
              <w:rPr>
                <w:lang w:val="en-US" w:eastAsia="zh-CN"/>
              </w:rPr>
              <w:t xml:space="preserve">Submittals </w:t>
            </w:r>
          </w:p>
          <w:p>
            <w:pPr>
              <w:bidi w:val="0"/>
            </w:pPr>
            <w:r>
              <w:rPr>
                <w:rFonts w:hint="default"/>
                <w:lang w:val="en-US" w:eastAsia="zh-CN"/>
              </w:rPr>
              <w:t>After:</w:t>
            </w:r>
          </w:p>
        </w:tc>
        <w:tc>
          <w:tcPr>
            <w:tcW w:w="2605" w:type="dxa"/>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 xml:space="preserve">Max Submittals by </w:t>
            </w:r>
          </w:p>
          <w:p>
            <w:pPr>
              <w:bidi w:val="0"/>
              <w:rPr>
                <w:lang w:val="en-US" w:eastAsia="zh-CN"/>
              </w:rPr>
            </w:pPr>
            <w:r>
              <w:rPr>
                <w:rFonts w:hint="default"/>
                <w:lang w:val="en-US" w:eastAsia="zh-CN"/>
              </w:rPr>
              <w:t>Vendor per Opening</w:t>
            </w:r>
          </w:p>
        </w:tc>
        <w:tc>
          <w:tcPr>
            <w:tcW w:w="2784" w:type="dxa"/>
          </w:tcPr>
          <w:p>
            <w:pPr>
              <w:rPr>
                <w:rFonts w:hint="default"/>
                <w:lang w:val="en-IN"/>
              </w:rPr>
            </w:pPr>
          </w:p>
        </w:tc>
        <w:tc>
          <w:tcPr>
            <w:tcW w:w="1806" w:type="dxa"/>
            <w:shd w:val="clear" w:color="auto" w:fill="F1F1F1" w:themeFill="background1" w:themeFillShade="F2"/>
          </w:tcPr>
          <w:p>
            <w:pPr>
              <w:pStyle w:val="3"/>
              <w:rPr>
                <w:rFonts w:hint="default"/>
                <w:lang w:val="en-IN"/>
              </w:rPr>
            </w:pPr>
            <w:r>
              <w:rPr>
                <w:rFonts w:hint="default"/>
                <w:lang w:val="en-IN"/>
              </w:rPr>
              <w:t>Send Resumes to</w:t>
            </w:r>
          </w:p>
        </w:tc>
        <w:tc>
          <w:tcPr>
            <w:tcW w:w="2605" w:type="dxa"/>
          </w:tcPr>
          <w:p>
            <w:r>
              <w:rPr>
                <w:rFonts w:hint="default"/>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lang w:val="en-IN"/>
              </w:rPr>
            </w:pPr>
            <w:r>
              <w:rPr>
                <w:rFonts w:hint="default" w:ascii="Arial" w:hAnsi="Arial" w:eastAsia="Arial-BoldMT" w:cs="Arial"/>
                <w:b/>
                <w:bCs/>
                <w:color w:val="666666"/>
                <w:kern w:val="0"/>
                <w:sz w:val="19"/>
                <w:szCs w:val="19"/>
                <w:lang w:val="en-US" w:eastAsia="zh-CN" w:bidi="ar"/>
              </w:rPr>
              <w:t>Requisition Description</w:t>
            </w:r>
            <w:r>
              <w:rPr>
                <w:rFonts w:ascii="Arial-BoldMT" w:hAnsi="Arial-BoldMT" w:eastAsia="Arial-BoldMT" w:cs="Arial-BoldMT"/>
                <w:b/>
                <w:bCs/>
                <w:color w:val="666666"/>
                <w:kern w:val="0"/>
                <w:sz w:val="19"/>
                <w:szCs w:val="19"/>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keepNext w:val="0"/>
              <w:keepLines w:val="0"/>
              <w:widowControl/>
              <w:suppressLineNumbers w:val="0"/>
              <w:jc w:val="left"/>
              <w:rPr>
                <w:b/>
                <w:bCs/>
                <w:lang w:val="en-US" w:eastAsia="zh-CN"/>
              </w:rPr>
            </w:pPr>
          </w:p>
          <w:p>
            <w:pPr>
              <w:keepNext w:val="0"/>
              <w:keepLines w:val="0"/>
              <w:widowControl/>
              <w:suppressLineNumbers w:val="0"/>
              <w:jc w:val="left"/>
              <w:rPr>
                <w:rFonts w:ascii="Arial" w:hAnsi="Arial" w:eastAsia="SimSun" w:cs="Arial"/>
                <w:color w:val="000000"/>
                <w:kern w:val="0"/>
                <w:sz w:val="19"/>
                <w:szCs w:val="19"/>
                <w:lang w:val="en-US" w:eastAsia="zh-CN" w:bidi="ar"/>
              </w:rPr>
            </w:pPr>
            <w:r>
              <w:rPr>
                <w:b/>
                <w:bCs/>
                <w:lang w:val="en-US" w:eastAsia="zh-CN"/>
              </w:rPr>
              <w:t>Short Description:</w:t>
            </w:r>
            <w:r>
              <w:rPr>
                <w:rFonts w:hint="default"/>
                <w:b/>
                <w:bCs/>
                <w:lang w:val="en-IN" w:eastAsia="zh-CN"/>
              </w:rPr>
              <w:t xml:space="preserve"> </w:t>
            </w:r>
            <w:r>
              <w:rPr>
                <w:rFonts w:ascii="Arial" w:hAnsi="Arial" w:eastAsia="SimSun" w:cs="Arial"/>
                <w:color w:val="000000"/>
                <w:kern w:val="0"/>
                <w:sz w:val="19"/>
                <w:szCs w:val="19"/>
                <w:lang w:val="en-US" w:eastAsia="zh-CN" w:bidi="ar"/>
              </w:rPr>
              <w:t>Indiana Veteran's Home RN, Days. Indiana Veteran's Home is a 4 unit, 212 bed full</w:t>
            </w:r>
          </w:p>
          <w:p>
            <w:pPr>
              <w:keepNext w:val="0"/>
              <w:keepLines w:val="0"/>
              <w:widowControl/>
              <w:suppressLineNumbers w:val="0"/>
              <w:ind w:firstLine="1615" w:firstLineChars="850"/>
              <w:jc w:val="left"/>
            </w:pPr>
            <w:r>
              <w:rPr>
                <w:rFonts w:hint="default" w:ascii="Arial" w:hAnsi="Arial" w:eastAsia="SimSun" w:cs="Arial"/>
                <w:color w:val="000000"/>
                <w:kern w:val="0"/>
                <w:sz w:val="19"/>
                <w:szCs w:val="19"/>
                <w:lang w:val="en-US" w:eastAsia="zh-CN" w:bidi="ar"/>
              </w:rPr>
              <w:t xml:space="preserve">service care facility. Units include long term care, memory care, short-term </w:t>
            </w:r>
          </w:p>
          <w:p>
            <w:pPr>
              <w:keepNext w:val="0"/>
              <w:keepLines w:val="0"/>
              <w:widowControl/>
              <w:suppressLineNumbers w:val="0"/>
              <w:ind w:firstLine="1615" w:firstLineChars="850"/>
              <w:jc w:val="left"/>
            </w:pPr>
            <w:r>
              <w:rPr>
                <w:rFonts w:hint="default" w:ascii="Arial" w:hAnsi="Arial" w:eastAsia="SimSun" w:cs="Arial"/>
                <w:color w:val="000000"/>
                <w:kern w:val="0"/>
                <w:sz w:val="19"/>
                <w:szCs w:val="19"/>
                <w:lang w:val="en-US" w:eastAsia="zh-CN" w:bidi="ar"/>
              </w:rPr>
              <w:t>rehabilitation and senior independent living</w:t>
            </w:r>
          </w:p>
          <w:p>
            <w:pPr>
              <w:keepNext w:val="0"/>
              <w:keepLines w:val="0"/>
              <w:widowControl/>
              <w:suppressLineNumbers w:val="0"/>
              <w:jc w:val="left"/>
            </w:pPr>
          </w:p>
          <w:p>
            <w:pPr>
              <w:keepNext w:val="0"/>
              <w:keepLines w:val="0"/>
              <w:widowControl/>
              <w:suppressLineNumbers w:val="0"/>
              <w:ind w:firstLine="1520" w:firstLineChars="800"/>
              <w:jc w:val="left"/>
              <w:rPr>
                <w:rFonts w:hint="default" w:ascii="Arial" w:hAnsi="Arial" w:eastAsia="SimSun" w:cs="Arial"/>
                <w:color w:val="000000"/>
                <w:kern w:val="0"/>
                <w:sz w:val="19"/>
                <w:szCs w:val="19"/>
                <w:lang w:val="en-IN" w:eastAsia="zh-CN" w:bidi="ar"/>
              </w:rPr>
            </w:pPr>
            <w:r>
              <w:rPr>
                <w:rFonts w:hint="default" w:ascii="Arial" w:hAnsi="Arial" w:eastAsia="SimSun" w:cs="Arial"/>
                <w:color w:val="000000"/>
                <w:kern w:val="0"/>
                <w:sz w:val="19"/>
                <w:szCs w:val="19"/>
                <w:lang w:val="en-US" w:eastAsia="zh-CN" w:bidi="ar"/>
              </w:rPr>
              <w:t xml:space="preserve"> </w:t>
            </w:r>
          </w:p>
          <w:p>
            <w:pPr>
              <w:bidi w:val="0"/>
              <w:rPr>
                <w:rFonts w:ascii="Arial" w:hAnsi="Arial" w:eastAsia="SimSun" w:cs="Arial"/>
                <w:b/>
                <w:bCs/>
                <w:color w:val="000000"/>
                <w:kern w:val="0"/>
                <w:sz w:val="19"/>
                <w:szCs w:val="19"/>
                <w:lang w:val="en-US" w:eastAsia="zh-CN" w:bidi="ar"/>
              </w:rPr>
            </w:pPr>
            <w:r>
              <w:rPr>
                <w:b/>
                <w:bCs/>
                <w:lang w:val="en-US" w:eastAsia="zh-CN"/>
              </w:rPr>
              <w:t xml:space="preserve">Complete </w:t>
            </w:r>
            <w:r>
              <w:rPr>
                <w:rFonts w:hint="default"/>
                <w:b/>
                <w:bCs/>
                <w:lang w:val="en-US" w:eastAsia="zh-CN"/>
              </w:rPr>
              <w:t>Description:</w:t>
            </w:r>
            <w:r>
              <w:rPr>
                <w:rFonts w:hint="default"/>
                <w:b/>
                <w:bCs/>
                <w:lang w:val="en-IN" w:eastAsia="zh-CN"/>
              </w:rPr>
              <w:t xml:space="preserve">          </w:t>
            </w:r>
          </w:p>
          <w:p>
            <w:pPr>
              <w:keepNext w:val="0"/>
              <w:keepLines w:val="0"/>
              <w:widowControl/>
              <w:suppressLineNumbers w:val="0"/>
              <w:jc w:val="left"/>
              <w:rPr>
                <w:rFonts w:ascii="Arial" w:hAnsi="Arial" w:eastAsia="SimSun" w:cs="Arial"/>
                <w:b/>
                <w:bCs/>
                <w:color w:val="000000"/>
                <w:kern w:val="0"/>
                <w:sz w:val="19"/>
                <w:szCs w:val="19"/>
                <w:lang w:val="en-US" w:eastAsia="zh-CN" w:bidi="ar"/>
              </w:rPr>
            </w:pPr>
          </w:p>
          <w:p>
            <w:pPr>
              <w:keepNext w:val="0"/>
              <w:keepLines w:val="0"/>
              <w:widowControl/>
              <w:suppressLineNumbers w:val="0"/>
              <w:jc w:val="left"/>
              <w:rPr>
                <w:rFonts w:ascii="Arial" w:hAnsi="Arial" w:eastAsia="SimSun" w:cs="Arial"/>
                <w:b/>
                <w:bCs/>
                <w:color w:val="000000"/>
                <w:kern w:val="0"/>
                <w:sz w:val="19"/>
                <w:szCs w:val="19"/>
                <w:lang w:val="en-US" w:eastAsia="zh-CN" w:bidi="ar"/>
              </w:rPr>
            </w:pPr>
            <w:r>
              <w:rPr>
                <w:rFonts w:ascii="Arial" w:hAnsi="Arial" w:eastAsia="SimSun" w:cs="Arial"/>
                <w:b/>
                <w:bCs/>
                <w:color w:val="000000"/>
                <w:kern w:val="0"/>
                <w:sz w:val="19"/>
                <w:szCs w:val="19"/>
                <w:lang w:val="en-US" w:eastAsia="zh-CN" w:bidi="ar"/>
              </w:rPr>
              <w:t xml:space="preserve">Purpose of Position/Summary: </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Incumbent works as a Registered Nurse (RN) in the </w:t>
            </w:r>
            <w:r>
              <w:rPr>
                <w:rFonts w:hint="default" w:ascii="Arial" w:hAnsi="Arial" w:eastAsia="SimSun" w:cs="Arial"/>
                <w:color w:val="000000"/>
                <w:kern w:val="0"/>
                <w:sz w:val="19"/>
                <w:szCs w:val="19"/>
                <w:lang w:val="en-US" w:eastAsia="zh-CN" w:bidi="ar"/>
              </w:rPr>
              <w:t>Nursing Department of the Indiana Veterans' Home. Performs all aspects of nursing care, within the scope of the Indiana Nurse Practice Act, utilizing specialized</w:t>
            </w:r>
            <w:r>
              <w:rPr>
                <w:rFonts w:hint="default" w:ascii="Arial" w:hAnsi="Arial" w:eastAsia="SimSun" w:cs="Arial"/>
                <w:color w:val="000000"/>
                <w:kern w:val="0"/>
                <w:sz w:val="19"/>
                <w:szCs w:val="19"/>
                <w:lang w:val="en-IN" w:eastAsia="zh-CN" w:bidi="ar"/>
              </w:rPr>
              <w:t xml:space="preserve"> </w:t>
            </w:r>
            <w:r>
              <w:rPr>
                <w:rFonts w:hint="default" w:ascii="Arial" w:hAnsi="Arial" w:eastAsia="SimSun" w:cs="Arial"/>
                <w:color w:val="000000"/>
                <w:kern w:val="0"/>
                <w:sz w:val="19"/>
                <w:szCs w:val="19"/>
                <w:lang w:val="en-US" w:eastAsia="zh-CN" w:bidi="ar"/>
              </w:rPr>
              <w:t xml:space="preserve">knowledge, judgement and skill. The RN4 works with minimal supervision, and has some management responsibilities and accountability to one nursing unit, or area of nursing (i.e. Education, Care Planning). Reports to Nurse Supervisor 6.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Essential Duties/Responsibilities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Administers medications and treatments as ordered by a physician; Assesses residents based on principles of biological, physical and behavioral sciences; Documents results and reports results to the physician; Communicates changes of conditions to families; Takes vital signs; </w:t>
            </w:r>
            <w:r>
              <w:rPr>
                <w:rFonts w:hint="default" w:ascii="Arial" w:hAnsi="Arial" w:eastAsia="SimSun" w:cs="Arial"/>
                <w:color w:val="000000"/>
                <w:kern w:val="0"/>
                <w:sz w:val="19"/>
                <w:szCs w:val="19"/>
                <w:lang w:val="en-IN" w:eastAsia="zh-CN" w:bidi="ar"/>
              </w:rPr>
              <w:t>t</w:t>
            </w:r>
            <w:r>
              <w:rPr>
                <w:rFonts w:hint="default" w:ascii="Arial" w:hAnsi="Arial" w:eastAsia="SimSun" w:cs="Arial"/>
                <w:color w:val="000000"/>
                <w:kern w:val="0"/>
                <w:sz w:val="19"/>
                <w:szCs w:val="19"/>
                <w:lang w:val="en-US" w:eastAsia="zh-CN" w:bidi="ar"/>
              </w:rPr>
              <w:t xml:space="preserve">ranscribes physician orders; Answers call lights and responds to any resident request for assistance; Follows recommended safety and infection control standards; Adheres to resident's rights at all times; Maintains correct controlled substance counts during shift; Completes required documentation of nursing notes, transfer forms and other records; Assists with orientation of new employees; Participates in resident care planning, MDS's and documentation; Assist with monthly change over of all necessary forms; Completes and distributes nurse aide assignments; Gives a thorough report to on-coming shift. Responds to codes; </w:t>
            </w:r>
          </w:p>
          <w:p>
            <w:pPr>
              <w:keepNext w:val="0"/>
              <w:keepLines w:val="0"/>
              <w:widowControl/>
              <w:suppressLineNumbers w:val="0"/>
              <w:jc w:val="left"/>
              <w:rPr>
                <w:rFonts w:hint="default" w:ascii="Arial" w:hAnsi="Arial" w:eastAsia="SimSun" w:cs="Arial"/>
                <w:b/>
                <w:bCs/>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 xml:space="preserve">Job Requirements: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Must be licensed as and maintain license as a Registered Nurse in Indiana; Ability to understand and communicate with residents, other staff and families; ability to complete required paperwork correctly and legibly; ability to provide safe, efficient nursing care, following all applicable state and Veterans'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Administration rules, IVH policies and procedure and all HIPAA rules; ability to use medical equipment within the scope of </w:t>
            </w:r>
            <w:r>
              <w:rPr>
                <w:rFonts w:hint="default" w:ascii="Arial" w:hAnsi="Arial" w:eastAsia="SimSun" w:cs="Arial"/>
                <w:color w:val="000000"/>
                <w:kern w:val="0"/>
                <w:sz w:val="19"/>
                <w:szCs w:val="19"/>
                <w:lang w:val="en-IN" w:eastAsia="zh-CN" w:bidi="ar"/>
              </w:rPr>
              <w:t>license</w:t>
            </w:r>
            <w:r>
              <w:rPr>
                <w:rFonts w:hint="default" w:ascii="Arial" w:hAnsi="Arial" w:eastAsia="SimSun" w:cs="Arial"/>
                <w:color w:val="000000"/>
                <w:kern w:val="0"/>
                <w:sz w:val="19"/>
                <w:szCs w:val="19"/>
                <w:lang w:val="en-US" w:eastAsia="zh-CN" w:bidi="ar"/>
              </w:rPr>
              <w:t xml:space="preserve">; ability to prioritize workload; ability to be flexible; ability to assess resident's and report to the physician; ability to administer medications and treatments in a safe, efficient manner, recognizing medication side effects; ability to know approved abbreviations and appropriate terminology; ability to write care plans, based on individual needs; ability to operate AV equipment; ability to respond appropriately to medical emergencies and make appropriate decisions; must attend required </w:t>
            </w:r>
            <w:r>
              <w:rPr>
                <w:rFonts w:hint="default" w:ascii="Arial" w:hAnsi="Arial" w:eastAsia="SimSun" w:cs="Arial"/>
                <w:color w:val="000000"/>
                <w:kern w:val="0"/>
                <w:sz w:val="19"/>
                <w:szCs w:val="19"/>
                <w:lang w:val="en-IN" w:eastAsia="zh-CN" w:bidi="ar"/>
              </w:rPr>
              <w:t>in services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rPr>
                <w:rFonts w:hint="default" w:ascii="Arial" w:hAnsi="Arial" w:eastAsia="SimSun" w:cs="Arial"/>
                <w:b/>
                <w:bCs/>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 xml:space="preserve">Supervisory Responsibilities/Direct Reports: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May assign and review work of Nursing Attendants in assigned area; reports to Nurse Supervisor 6 </w:t>
            </w:r>
          </w:p>
          <w:p>
            <w:pPr>
              <w:keepNext w:val="0"/>
              <w:keepLines w:val="0"/>
              <w:widowControl/>
              <w:suppressLineNumbers w:val="0"/>
              <w:jc w:val="left"/>
              <w:rPr>
                <w:rFonts w:hint="default" w:ascii="Arial" w:hAnsi="Arial" w:eastAsia="SimSun" w:cs="Arial"/>
                <w:b/>
                <w:bCs/>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 xml:space="preserve">Difficulty of Work: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 involves complex judgement decisions, based on scientific and biological principles. Must demonstrate sound nursing judgement in assessment of residents. </w:t>
            </w:r>
          </w:p>
          <w:p>
            <w:pPr>
              <w:keepNext w:val="0"/>
              <w:keepLines w:val="0"/>
              <w:widowControl/>
              <w:suppressLineNumbers w:val="0"/>
              <w:jc w:val="left"/>
              <w:rPr>
                <w:rFonts w:hint="default" w:ascii="Arial" w:hAnsi="Arial" w:eastAsia="SimSun" w:cs="Arial"/>
                <w:b/>
                <w:bCs/>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 xml:space="preserve">Responsibility: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RN is legally responsible for own nursing actions, with minimal supervision, requiring judgement for use of specialized knowledge. Failure to utilize good judgement may be deterimental to resident care and to facility reputation.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Personal Work Relationships: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Works with residents, professional and nonprofessional staff, residents' families, visitors, volunteers and staff from other facilities.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Physical Effort:</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Must be able to walk and stand for long periods of time; must be able to bend, stoop, twist, reach above shoulders, push/pull, must be able to assist with lifting and transferring residents, from 100 to 500+ pounds, using a gait belt or other accepted practices, or with a mechanical device.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 xml:space="preserve">Working Conditions: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 is generally on a nursing care unit, office or classroom, in a controlled environment; may be exposed to body fluids and cleaning chemicals; may be exposed to violent residents. </w:t>
            </w:r>
          </w:p>
          <w:p>
            <w:pPr>
              <w:keepNext w:val="0"/>
              <w:keepLines w:val="0"/>
              <w:widowControl/>
              <w:suppressLineNumbers w:val="0"/>
              <w:jc w:val="left"/>
              <w:rPr>
                <w:rFonts w:hint="default" w:ascii="Arial" w:hAnsi="Arial" w:eastAsia="Arial-BoldMT" w:cs="Arial"/>
                <w:b/>
                <w:bCs/>
                <w:color w:val="000000"/>
                <w:kern w:val="0"/>
                <w:sz w:val="21"/>
                <w:szCs w:val="21"/>
                <w:lang w:val="en-US" w:eastAsia="zh-CN" w:bidi="ar"/>
              </w:rPr>
            </w:pPr>
          </w:p>
          <w:p>
            <w:pPr>
              <w:keepNext w:val="0"/>
              <w:keepLines w:val="0"/>
              <w:widowControl/>
              <w:suppressLineNumbers w:val="0"/>
              <w:jc w:val="left"/>
              <w:rPr>
                <w:rFonts w:hint="default" w:ascii="Arial-BoldMT" w:hAnsi="Arial-BoldMT" w:eastAsia="Arial-BoldMT" w:cs="Arial-BoldMT"/>
                <w:b/>
                <w:bCs/>
                <w:color w:val="000000"/>
                <w:kern w:val="0"/>
                <w:sz w:val="21"/>
                <w:szCs w:val="21"/>
                <w:lang w:val="en-IN" w:eastAsia="zh-CN" w:bidi="ar"/>
              </w:rPr>
            </w:pPr>
            <w:r>
              <w:rPr>
                <w:rFonts w:hint="default" w:ascii="Arial" w:hAnsi="Arial" w:eastAsia="Arial-BoldMT" w:cs="Arial"/>
                <w:b/>
                <w:bCs/>
                <w:color w:val="000000"/>
                <w:kern w:val="0"/>
                <w:sz w:val="21"/>
                <w:szCs w:val="21"/>
                <w:lang w:val="en-US" w:eastAsia="zh-CN" w:bidi="ar"/>
              </w:rPr>
              <w:t>Required/Desired Skills</w:t>
            </w:r>
            <w:r>
              <w:rPr>
                <w:rFonts w:ascii="Arial-BoldMT" w:hAnsi="Arial-BoldMT" w:eastAsia="Arial-BoldMT" w:cs="Arial-BoldMT"/>
                <w:b/>
                <w:bCs/>
                <w:color w:val="000000"/>
                <w:kern w:val="0"/>
                <w:sz w:val="21"/>
                <w:szCs w:val="21"/>
                <w:lang w:val="en-US" w:eastAsia="zh-CN" w:bidi="ar"/>
              </w:rPr>
              <w:t xml:space="preserve"> </w:t>
            </w:r>
          </w:p>
          <w:tbl>
            <w:tblPr>
              <w:tblStyle w:val="27"/>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2000"/>
              <w:gridCol w:w="127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4" w:type="dxa"/>
                </w:tcPr>
                <w:p>
                  <w:pPr>
                    <w:bidi w:val="0"/>
                    <w:rPr>
                      <w:rFonts w:hint="default"/>
                      <w:b/>
                      <w:bCs/>
                      <w:lang w:val="en-IN" w:eastAsia="zh-CN"/>
                    </w:rPr>
                  </w:pPr>
                  <w:r>
                    <w:rPr>
                      <w:b/>
                      <w:bCs/>
                      <w:lang w:val="en-US" w:eastAsia="zh-CN"/>
                    </w:rPr>
                    <w:t xml:space="preserve">Skill </w:t>
                  </w:r>
                </w:p>
              </w:tc>
              <w:tc>
                <w:tcPr>
                  <w:tcW w:w="2000" w:type="dxa"/>
                </w:tcPr>
                <w:p>
                  <w:pPr>
                    <w:bidi w:val="0"/>
                    <w:rPr>
                      <w:rFonts w:hint="default"/>
                      <w:b/>
                      <w:bCs/>
                      <w:lang w:val="en-IN" w:eastAsia="zh-CN"/>
                    </w:rPr>
                  </w:pPr>
                  <w:r>
                    <w:rPr>
                      <w:b/>
                      <w:bCs/>
                      <w:lang w:val="en-US" w:eastAsia="zh-CN"/>
                    </w:rPr>
                    <w:t>Required /Desired</w:t>
                  </w:r>
                </w:p>
              </w:tc>
              <w:tc>
                <w:tcPr>
                  <w:tcW w:w="1276" w:type="dxa"/>
                </w:tcPr>
                <w:p>
                  <w:pPr>
                    <w:bidi w:val="0"/>
                    <w:rPr>
                      <w:rFonts w:hint="default"/>
                      <w:b/>
                      <w:bCs/>
                      <w:lang w:val="en-IN" w:eastAsia="zh-CN"/>
                    </w:rPr>
                  </w:pPr>
                  <w:r>
                    <w:rPr>
                      <w:b/>
                      <w:bCs/>
                      <w:lang w:val="en-US" w:eastAsia="zh-CN"/>
                    </w:rPr>
                    <w:t xml:space="preserve">Amount </w:t>
                  </w:r>
                </w:p>
              </w:tc>
              <w:tc>
                <w:tcPr>
                  <w:tcW w:w="1990" w:type="dxa"/>
                </w:tcPr>
                <w:p>
                  <w:pPr>
                    <w:bidi w:val="0"/>
                    <w:rPr>
                      <w:rFonts w:hint="default"/>
                      <w:b/>
                      <w:bCs/>
                      <w:lang w:val="en-IN" w:eastAsia="zh-CN"/>
                    </w:rPr>
                  </w:pPr>
                  <w:r>
                    <w:rPr>
                      <w:b/>
                      <w:bCs/>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Indiana Professional License or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License from an NLC</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participating state required at time of submission.</w:t>
                  </w:r>
                  <w:r>
                    <w:rPr>
                      <w:rFonts w:ascii="Arial" w:hAnsi="Arial" w:eastAsia="SimSun" w:cs="Arial"/>
                      <w:color w:val="000000"/>
                      <w:kern w:val="0"/>
                      <w:sz w:val="16"/>
                      <w:szCs w:val="16"/>
                      <w:lang w:val="en-US" w:eastAsia="zh-CN" w:bidi="ar"/>
                    </w:rPr>
                    <w:t xml:space="preserve"> </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574"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 xml:space="preserve">Proficiency in computer skills and </w:t>
                  </w:r>
                  <w:r>
                    <w:rPr>
                      <w:rFonts w:hint="default" w:ascii="Arial" w:hAnsi="Arial" w:eastAsia="SimSun" w:cs="Arial"/>
                      <w:color w:val="000000"/>
                      <w:kern w:val="0"/>
                      <w:sz w:val="16"/>
                      <w:szCs w:val="16"/>
                      <w:lang w:val="en-US" w:eastAsia="zh-CN" w:bidi="ar"/>
                    </w:rPr>
                    <w:t xml:space="preserve">ability to learn other programs used in maintaining electronic medical records. </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Hands On - American Heart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Association CPR and BLS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 xml:space="preserve">Certification required.  </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Dementia 6 hour certification 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required prior to start..</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LTC experience required. </w:t>
                  </w:r>
                </w:p>
              </w:tc>
              <w:tc>
                <w:tcPr>
                  <w:tcW w:w="2000"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EMR, Matrix Care experience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preferred</w:t>
                  </w:r>
                </w:p>
              </w:tc>
              <w:tc>
                <w:tcPr>
                  <w:tcW w:w="2000"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 xml:space="preserve">Highly desired </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Experience with Memory Care.</w:t>
                  </w:r>
                </w:p>
              </w:tc>
              <w:tc>
                <w:tcPr>
                  <w:tcW w:w="2000"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Highly desired </w:t>
                  </w:r>
                </w:p>
                <w:p>
                  <w:pPr>
                    <w:keepNext w:val="0"/>
                    <w:keepLines w:val="0"/>
                    <w:widowControl/>
                    <w:suppressLineNumbers w:val="0"/>
                    <w:jc w:val="left"/>
                    <w:rPr>
                      <w:rFonts w:ascii="Arial" w:hAnsi="Arial" w:eastAsia="SimSun" w:cs="Arial"/>
                      <w:color w:val="000000"/>
                      <w:kern w:val="0"/>
                      <w:sz w:val="16"/>
                      <w:szCs w:val="16"/>
                      <w:lang w:val="en-US" w:eastAsia="zh-CN" w:bidi="ar"/>
                    </w:rPr>
                  </w:pP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Experience with </w:t>
                  </w:r>
                  <w:r>
                    <w:rPr>
                      <w:rFonts w:ascii="Arial" w:hAnsi="Arial" w:eastAsia="SimSun" w:cs="Arial"/>
                      <w:color w:val="000000"/>
                      <w:kern w:val="0"/>
                      <w:sz w:val="16"/>
                      <w:szCs w:val="16"/>
                      <w:lang w:val="en-IN" w:eastAsia="zh-CN" w:bidi="ar"/>
                    </w:rPr>
                    <w:t>short-</w:t>
                  </w:r>
                  <w:r>
                    <w:rPr>
                      <w:rFonts w:ascii="Arial" w:hAnsi="Arial" w:eastAsia="SimSun" w:cs="Arial"/>
                      <w:color w:val="000000"/>
                      <w:kern w:val="0"/>
                      <w:sz w:val="16"/>
                      <w:szCs w:val="16"/>
                      <w:lang w:val="en-US" w:eastAsia="zh-CN" w:bidi="ar"/>
                    </w:rPr>
                    <w:t>rehab. .</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Highly desired </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bl>
          <w:p>
            <w:pPr>
              <w:bidi w:val="0"/>
              <w:rPr>
                <w:b/>
                <w:bCs/>
                <w:lang w:val="en-US" w:eastAsia="zh-CN"/>
              </w:rPr>
            </w:pPr>
          </w:p>
          <w:p>
            <w:pPr>
              <w:bidi w:val="0"/>
              <w:rPr>
                <w:b/>
                <w:bCs/>
                <w:lang w:val="en-US" w:eastAsia="zh-CN"/>
              </w:rPr>
            </w:pPr>
          </w:p>
          <w:p>
            <w:pPr>
              <w:bidi w:val="0"/>
              <w:rPr>
                <w:b/>
                <w:bCs/>
                <w:lang w:val="en-US" w:eastAsia="zh-CN"/>
              </w:rPr>
            </w:pPr>
          </w:p>
          <w:p>
            <w:pPr>
              <w:bidi w:val="0"/>
              <w:rPr>
                <w:b/>
                <w:bCs/>
                <w:lang w:val="en-US" w:eastAsia="zh-CN"/>
              </w:rPr>
            </w:pPr>
          </w:p>
          <w:p>
            <w:pPr>
              <w:bidi w:val="0"/>
              <w:rPr>
                <w:rFonts w:hint="default"/>
                <w:b/>
                <w:bCs/>
                <w:lang w:val="en-IN" w:eastAsia="zh-CN"/>
              </w:rPr>
            </w:pPr>
            <w:r>
              <w:rPr>
                <w:b/>
                <w:bCs/>
                <w:lang w:val="en-US" w:eastAsia="zh-CN"/>
              </w:rPr>
              <w:t>Questions</w:t>
            </w: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rFonts w:hint="default"/>
                      <w:b/>
                      <w:bCs/>
                      <w:vertAlign w:val="baseline"/>
                      <w:lang w:val="en-IN" w:eastAsia="zh-CN"/>
                    </w:rPr>
                  </w:pPr>
                </w:p>
              </w:tc>
              <w:tc>
                <w:tcPr>
                  <w:tcW w:w="7721" w:type="dxa"/>
                </w:tcPr>
                <w:p>
                  <w:pPr>
                    <w:keepNext w:val="0"/>
                    <w:keepLines w:val="0"/>
                    <w:widowControl/>
                    <w:suppressLineNumbers w:val="0"/>
                    <w:jc w:val="left"/>
                    <w:rPr>
                      <w:rFonts w:hint="default"/>
                      <w:b/>
                      <w:bCs/>
                      <w:vertAlign w:val="baseline"/>
                      <w:lang w:val="en-IN" w:eastAsia="zh-CN"/>
                    </w:rPr>
                  </w:pPr>
                  <w:r>
                    <w:rPr>
                      <w:rFonts w:hint="default"/>
                      <w:b/>
                      <w:bCs/>
                      <w:vertAlign w:val="baseline"/>
                      <w:lang w:val="en-IN" w:eastAsia="zh-CN"/>
                    </w:rPr>
                    <w:t xml:space="preserve">                                                  </w:t>
                  </w:r>
                  <w:r>
                    <w:rPr>
                      <w:rFonts w:hint="default" w:ascii="Arial" w:hAnsi="Arial" w:cs="Arial"/>
                      <w:b/>
                      <w:bCs/>
                      <w:vertAlign w:val="baseline"/>
                      <w:lang w:val="en-IN" w:eastAsia="zh-CN"/>
                    </w:rPr>
                    <w:t xml:space="preserve">         </w:t>
                  </w:r>
                  <w:r>
                    <w:rPr>
                      <w:rFonts w:hint="default" w:ascii="Arial" w:hAnsi="Arial" w:eastAsia="Arial-BoldMT" w:cs="Arial"/>
                      <w:b/>
                      <w:bCs/>
                      <w:color w:val="000000"/>
                      <w:kern w:val="0"/>
                      <w:sz w:val="16"/>
                      <w:szCs w:val="16"/>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vertAlign w:val="baseline"/>
                      <w:lang w:val="en-IN" w:eastAsia="zh-CN"/>
                    </w:rPr>
                  </w:pPr>
                  <w:r>
                    <w:rPr>
                      <w:rFonts w:hint="default" w:ascii="Arial" w:hAnsi="Arial" w:eastAsia="SimSun" w:cs="Arial"/>
                      <w:color w:val="000000"/>
                      <w:kern w:val="0"/>
                      <w:sz w:val="16"/>
                      <w:szCs w:val="16"/>
                      <w:lang w:val="en-US" w:eastAsia="zh-CN" w:bidi="ar"/>
                    </w:rPr>
                    <w:t xml:space="preserve">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2</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 xml:space="preserve">Please list candidate's email address.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3</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Please list the city and state where candidate currently resides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be flexible with schedule, to include weekend and holiday rotations,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typically every other weekend.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float to other units within their scope of practice.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6</w:t>
                  </w:r>
                </w:p>
              </w:tc>
              <w:tc>
                <w:tcPr>
                  <w:tcW w:w="772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Shift hours are 6am-7pm with 1/2 hour lunch, 37.5H week.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7</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1-2 shifts of orientation will be provided the first week for contractors who have not previously worked at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IVH.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8</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Any scheduled time off requests must be provided at the time of candidate submission. Does candidate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have any time off requested?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9</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 the event of illness or emergency requiring candidate to miss a scheduled shift, candidate will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the IVH unit manager or nursing services at least 4 hours prior to scheduled shift (preferably sooner).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10</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 the event of a late notice call-off by other personnel candidate may be required to stay beyond their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designated shift while the staffing office works to bring in additional personnel.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11</w:t>
                  </w:r>
                </w:p>
              </w:tc>
              <w:tc>
                <w:tcPr>
                  <w:tcW w:w="772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Contract length is 8-13 weeks.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12</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All compliance items, including policy/procedure signoffs, in-services and training quizzes must be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completed prior to start. Time spent completing compliance items will be reimbursed; total reimbursable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hours not to exceed 12 hours. Time spent completing compliance will not be reimbursable until after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candidate has completed first shift.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13</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Proof of Flu and COVID vaccinations or religious/medical declination required.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Short term, less than 2 weeks (preferable less than 1 week) housing will be provided if available. Will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your candidate require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 National Background check to include all dates from birth to present is required.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16</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If candidate is selected, you must provide proof of Medical Malpractice Coverage in the amount of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$500,000 per claim, $1.5m aggregate, and proof of participation in Indiana Patient Compensation Fund</w:t>
                  </w:r>
                  <w:r>
                    <w:rPr>
                      <w:rFonts w:hint="default" w:ascii="Arial" w:hAnsi="Arial" w:eastAsia="SimSun" w:cs="Arial"/>
                      <w:color w:val="000000"/>
                      <w:kern w:val="0"/>
                      <w:sz w:val="16"/>
                      <w:szCs w:val="16"/>
                      <w:lang w:val="en-IN" w:eastAsia="zh-CN" w:bidi="ar"/>
                    </w:rPr>
                    <w:t xml:space="preserve"> </w:t>
                  </w:r>
                  <w:r>
                    <w:rPr>
                      <w:rFonts w:ascii="Arial" w:hAnsi="Arial" w:eastAsia="SimSun" w:cs="Arial"/>
                      <w:color w:val="000000"/>
                      <w:kern w:val="0"/>
                      <w:sz w:val="16"/>
                      <w:szCs w:val="16"/>
                      <w:lang w:val="en-US" w:eastAsia="zh-CN" w:bidi="ar"/>
                    </w:rPr>
                    <w:t>Do you accept this requirement?</w:t>
                  </w:r>
                </w:p>
              </w:tc>
            </w:tr>
          </w:tbl>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pPr>
            <w:sdt>
              <w:sdtPr>
                <w:alias w:val="Reviewed By:"/>
                <w:tag w:val="Reviewed By:"/>
                <w:id w:val="-989627547"/>
                <w:placeholder>
                  <w:docPart w:val="EAB76091527B4D958FDFA38CABB47683"/>
                </w:placeholder>
                <w:temporary/>
                <w:showingPlcHdr/>
                <w15:appearance w15:val="hidden"/>
              </w:sdtPr>
              <w:sdtContent>
                <w:r>
                  <w:t>Reviewed By</w:t>
                </w:r>
              </w:sdtContent>
            </w:sdt>
            <w:r>
              <w:t>:</w:t>
            </w:r>
          </w:p>
        </w:tc>
        <w:tc>
          <w:tcPr>
            <w:tcW w:w="3169" w:type="dxa"/>
            <w:tcBorders>
              <w:top w:val="nil"/>
            </w:tcBorders>
          </w:tcPr>
          <w:p>
            <w:pPr>
              <w:spacing w:after="0"/>
              <w:rPr>
                <w:rFonts w:hint="default"/>
                <w:lang w:val="en-IN"/>
              </w:rPr>
            </w:pPr>
            <w:r>
              <w:rPr>
                <w:rFonts w:hint="default"/>
                <w:lang w:val="en-IN"/>
              </w:rPr>
              <w:t>Swathi G</w:t>
            </w:r>
          </w:p>
        </w:tc>
        <w:tc>
          <w:tcPr>
            <w:tcW w:w="1226" w:type="dxa"/>
            <w:tcBorders>
              <w:top w:val="nil"/>
            </w:tcBorders>
            <w:shd w:val="clear" w:color="auto" w:fill="D8D8D8" w:themeFill="background1" w:themeFillShade="D9"/>
          </w:tcPr>
          <w:p>
            <w:pPr>
              <w:spacing w:after="0"/>
            </w:pPr>
            <w:sdt>
              <w:sdtPr>
                <w:alias w:val="Date:"/>
                <w:tag w:val="Date:"/>
                <w:id w:val="-895658618"/>
                <w:placeholder>
                  <w:docPart w:val="651E91CC04F64F2F9260271DB7820C99"/>
                </w:placeholder>
                <w:temporary/>
                <w:showingPlcHdr/>
                <w15:appearance w15:val="hidden"/>
              </w:sdtPr>
              <w:sdtContent>
                <w:r>
                  <w:t>Date</w:t>
                </w:r>
              </w:sdtContent>
            </w:sdt>
            <w:r>
              <w:t>:</w:t>
            </w:r>
          </w:p>
        </w:tc>
        <w:tc>
          <w:tcPr>
            <w:tcW w:w="3179" w:type="dxa"/>
            <w:tcBorders>
              <w:top w:val="nil"/>
            </w:tcBorders>
          </w:tcPr>
          <w:p>
            <w:pPr>
              <w:spacing w:after="0"/>
              <w:rPr>
                <w:rFonts w:hint="default"/>
                <w:lang w:val="en-IN"/>
              </w:rPr>
            </w:pPr>
            <w:r>
              <w:rPr>
                <w:rFonts w:hint="default"/>
                <w:lang w:val="en-IN"/>
              </w:rPr>
              <w:t>01/29/2024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Approved By:"/>
                <w:tag w:val="Approved By:"/>
                <w:id w:val="550121496"/>
                <w:placeholder>
                  <w:docPart w:val="21B22365F44D420A9328361A43038623"/>
                </w:placeholder>
                <w:temporary/>
                <w:showingPlcHdr/>
                <w15:appearance w15:val="hidden"/>
              </w:sdtPr>
              <w:sdtContent>
                <w:r>
                  <w:t>Approved By</w:t>
                </w:r>
              </w:sdtContent>
            </w:sdt>
            <w:r>
              <w:t>:</w:t>
            </w:r>
          </w:p>
        </w:tc>
        <w:tc>
          <w:tcPr>
            <w:tcW w:w="3169" w:type="dxa"/>
          </w:tcPr>
          <w:p>
            <w:pPr>
              <w:spacing w:after="0"/>
            </w:pPr>
            <w:r>
              <w:t>Ram S</w:t>
            </w:r>
          </w:p>
        </w:tc>
        <w:tc>
          <w:tcPr>
            <w:tcW w:w="1226" w:type="dxa"/>
            <w:shd w:val="clear" w:color="auto" w:fill="D8D8D8" w:themeFill="background1" w:themeFillShade="D9"/>
          </w:tcPr>
          <w:p>
            <w:pPr>
              <w:spacing w:after="0"/>
            </w:pPr>
            <w:sdt>
              <w:sdtPr>
                <w:alias w:val="Date:"/>
                <w:tag w:val="Date:"/>
                <w:id w:val="1405646853"/>
                <w:placeholder>
                  <w:docPart w:val="5EFAC03B66A84A9EA250F75A5F343269"/>
                </w:placeholder>
                <w:temporary/>
                <w:showingPlcHdr/>
                <w15:appearance w15:val="hidden"/>
              </w:sdtPr>
              <w:sdtContent>
                <w:r>
                  <w:t>Date</w:t>
                </w:r>
              </w:sdtContent>
            </w:sdt>
            <w:r>
              <w:t>:</w:t>
            </w:r>
          </w:p>
        </w:tc>
        <w:tc>
          <w:tcPr>
            <w:tcW w:w="3179" w:type="dxa"/>
          </w:tcPr>
          <w:p>
            <w:pPr>
              <w:spacing w:after="0"/>
              <w:rPr>
                <w:rFonts w:hint="default"/>
                <w:lang w:val="en-IN"/>
              </w:rPr>
            </w:pPr>
            <w:r>
              <w:rPr>
                <w:rFonts w:hint="default"/>
                <w:lang w:val="en-IN"/>
              </w:rPr>
              <w:t>01/29/2024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Last Updated By:"/>
                <w:tag w:val="Last Updated By:"/>
                <w:id w:val="1088044937"/>
                <w:placeholder>
                  <w:docPart w:val="82861DC68B3C4136A28F8438D4013BCA"/>
                </w:placeholder>
                <w:temporary/>
                <w:showingPlcHdr/>
                <w15:appearance w15:val="hidden"/>
              </w:sdtPr>
              <w:sdtContent>
                <w:r>
                  <w:t>Last Updated By</w:t>
                </w:r>
              </w:sdtContent>
            </w:sdt>
            <w:r>
              <w:t>:</w:t>
            </w:r>
          </w:p>
        </w:tc>
        <w:tc>
          <w:tcPr>
            <w:tcW w:w="3169" w:type="dxa"/>
          </w:tcPr>
          <w:p>
            <w:pPr>
              <w:spacing w:after="0"/>
              <w:rPr>
                <w:rFonts w:hint="default"/>
                <w:lang w:val="en-IN"/>
              </w:rPr>
            </w:pPr>
            <w:r>
              <w:rPr>
                <w:rFonts w:hint="default"/>
                <w:lang w:val="en-IN"/>
              </w:rPr>
              <w:t>Swathi G</w:t>
            </w:r>
          </w:p>
        </w:tc>
        <w:tc>
          <w:tcPr>
            <w:tcW w:w="1226" w:type="dxa"/>
            <w:shd w:val="clear" w:color="auto" w:fill="D8D8D8" w:themeFill="background1" w:themeFillShade="D9"/>
          </w:tcPr>
          <w:p>
            <w:pPr>
              <w:spacing w:after="0"/>
            </w:pPr>
            <w:sdt>
              <w:sdtPr>
                <w:alias w:val="Date/Time:"/>
                <w:tag w:val="Date/Time:"/>
                <w:id w:val="-1114593219"/>
                <w:placeholder>
                  <w:docPart w:val="56D8F7C5D6654EAB960C7D18EBCE3E00"/>
                </w:placeholder>
                <w:temporary/>
                <w:showingPlcHdr/>
                <w15:appearance w15:val="hidden"/>
              </w:sdtPr>
              <w:sdtContent>
                <w:r>
                  <w:t>Date/Time</w:t>
                </w:r>
              </w:sdtContent>
            </w:sdt>
            <w:r>
              <w:t>:</w:t>
            </w:r>
          </w:p>
        </w:tc>
        <w:tc>
          <w:tcPr>
            <w:tcW w:w="3179" w:type="dxa"/>
          </w:tcPr>
          <w:p>
            <w:pPr>
              <w:spacing w:after="0"/>
              <w:rPr>
                <w:rFonts w:hint="default"/>
                <w:lang w:val="en-IN"/>
              </w:rPr>
            </w:pPr>
            <w:r>
              <w:rPr>
                <w:rFonts w:hint="default"/>
                <w:lang w:val="en-IN"/>
              </w:rPr>
              <w:t>01/29/2024</w:t>
            </w:r>
          </w:p>
        </w:tc>
      </w:tr>
    </w:tbl>
    <w:p>
      <w:pPr>
        <w:spacing w:after="0"/>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7F21670"/>
    <w:rsid w:val="08C45057"/>
    <w:rsid w:val="0B321830"/>
    <w:rsid w:val="0D076749"/>
    <w:rsid w:val="0D243FB9"/>
    <w:rsid w:val="0E22383E"/>
    <w:rsid w:val="0FED448A"/>
    <w:rsid w:val="112E23BD"/>
    <w:rsid w:val="12065C33"/>
    <w:rsid w:val="128E030E"/>
    <w:rsid w:val="138D2A8E"/>
    <w:rsid w:val="142E3EF1"/>
    <w:rsid w:val="14C53172"/>
    <w:rsid w:val="15697A73"/>
    <w:rsid w:val="162E00AA"/>
    <w:rsid w:val="18580107"/>
    <w:rsid w:val="1AD06FC0"/>
    <w:rsid w:val="1D945099"/>
    <w:rsid w:val="1EE15901"/>
    <w:rsid w:val="208D692F"/>
    <w:rsid w:val="26146E6F"/>
    <w:rsid w:val="2616454F"/>
    <w:rsid w:val="282C3213"/>
    <w:rsid w:val="2D24536F"/>
    <w:rsid w:val="2F281382"/>
    <w:rsid w:val="2F286082"/>
    <w:rsid w:val="2F432D4E"/>
    <w:rsid w:val="31795C4D"/>
    <w:rsid w:val="317D45FE"/>
    <w:rsid w:val="32C23C73"/>
    <w:rsid w:val="34FE4ACB"/>
    <w:rsid w:val="35981966"/>
    <w:rsid w:val="38EC07D4"/>
    <w:rsid w:val="3AA019DB"/>
    <w:rsid w:val="3E0C216A"/>
    <w:rsid w:val="3E48469E"/>
    <w:rsid w:val="4128261B"/>
    <w:rsid w:val="421F5034"/>
    <w:rsid w:val="44C87DEE"/>
    <w:rsid w:val="461346C4"/>
    <w:rsid w:val="480B6532"/>
    <w:rsid w:val="4A5C4A5F"/>
    <w:rsid w:val="4F4459C7"/>
    <w:rsid w:val="51EE2B07"/>
    <w:rsid w:val="5267200C"/>
    <w:rsid w:val="52F31070"/>
    <w:rsid w:val="53F3606E"/>
    <w:rsid w:val="5B901729"/>
    <w:rsid w:val="5C8A3D03"/>
    <w:rsid w:val="5CE1607C"/>
    <w:rsid w:val="5DEC0B37"/>
    <w:rsid w:val="5F1A17B8"/>
    <w:rsid w:val="60AB752E"/>
    <w:rsid w:val="63590E43"/>
    <w:rsid w:val="64A53C79"/>
    <w:rsid w:val="672F3D90"/>
    <w:rsid w:val="697D5E5E"/>
    <w:rsid w:val="6AA8623A"/>
    <w:rsid w:val="75513462"/>
    <w:rsid w:val="78307404"/>
    <w:rsid w:val="7DE937B1"/>
    <w:rsid w:val="7F83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before="0" w:after="0"/>
    </w:pPr>
    <w:rPr>
      <w:rFonts w:ascii="Segoe UI" w:hAnsi="Segoe UI" w:cs="Segoe UI"/>
      <w:sz w:val="18"/>
      <w:szCs w:val="18"/>
    </w:rPr>
  </w:style>
  <w:style w:type="paragraph" w:styleId="14">
    <w:name w:val="Block Text"/>
    <w:basedOn w:val="1"/>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semiHidden/>
    <w:unhideWhenUsed/>
    <w:qFormat/>
    <w:uiPriority w:val="20"/>
    <w:rPr>
      <w:i/>
      <w:iCs/>
    </w:rPr>
  </w:style>
  <w:style w:type="paragraph" w:styleId="19">
    <w:name w:val="footer"/>
    <w:basedOn w:val="1"/>
    <w:link w:val="33"/>
    <w:unhideWhenUsed/>
    <w:qFormat/>
    <w:uiPriority w:val="99"/>
  </w:style>
  <w:style w:type="paragraph" w:styleId="20">
    <w:name w:val="header"/>
    <w:basedOn w:val="1"/>
    <w:link w:val="40"/>
    <w:unhideWhenUsed/>
    <w:qFormat/>
    <w:uiPriority w:val="99"/>
    <w:pPr>
      <w:spacing w:before="0" w:after="240"/>
      <w:jc w:val="right"/>
    </w:pPr>
    <w:rPr>
      <w:b/>
      <w:sz w:val="28"/>
    </w:rPr>
  </w:style>
  <w:style w:type="character" w:styleId="21">
    <w:name w:val="Hyperlink"/>
    <w:basedOn w:val="11"/>
    <w:unhideWhenUsed/>
    <w:qFormat/>
    <w:uiPriority w:val="99"/>
    <w:rPr>
      <w:color w:val="0000FF" w:themeColor="hyperlink"/>
      <w:u w:val="single"/>
      <w14:textFill>
        <w14:solidFill>
          <w14:schemeClr w14:val="hlink"/>
        </w14:solidFill>
      </w14:textFill>
    </w:rPr>
  </w:style>
  <w:style w:type="paragraph" w:styleId="22">
    <w:name w:val="List Bullet"/>
    <w:basedOn w:val="1"/>
    <w:qFormat/>
    <w:uiPriority w:val="10"/>
    <w:pPr>
      <w:numPr>
        <w:ilvl w:val="0"/>
        <w:numId w:val="1"/>
      </w:numPr>
    </w:pPr>
  </w:style>
  <w:style w:type="paragraph" w:styleId="23">
    <w:name w:val="List Number"/>
    <w:basedOn w:val="1"/>
    <w:qFormat/>
    <w:uiPriority w:val="10"/>
    <w:pPr>
      <w:numPr>
        <w:ilvl w:val="0"/>
        <w:numId w:val="2"/>
      </w:numPr>
    </w:pPr>
  </w:style>
  <w:style w:type="paragraph" w:styleId="24">
    <w:name w:val="Normal (Web)"/>
    <w:basedOn w:val="1"/>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semiHidden/>
    <w:unhideWhenUsed/>
    <w:qFormat/>
    <w:uiPriority w:val="32"/>
    <w:rPr>
      <w:b/>
      <w:bCs/>
      <w:smallCaps/>
      <w:color w:val="376092" w:themeColor="accent1" w:themeShade="BF"/>
      <w:spacing w:val="0"/>
    </w:rPr>
  </w:style>
  <w:style w:type="character" w:customStyle="1" w:styleId="31">
    <w:name w:val="Comment Text Char"/>
    <w:basedOn w:val="11"/>
    <w:link w:val="17"/>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semiHidden/>
    <w:unhideWhenUsed/>
    <w:qFormat/>
    <w:uiPriority w:val="34"/>
    <w:pPr>
      <w:ind w:left="720"/>
      <w:contextualSpacing/>
    </w:pPr>
  </w:style>
  <w:style w:type="paragraph" w:styleId="56">
    <w:name w:val="Quote"/>
    <w:basedOn w:val="1"/>
    <w:next w:val="1"/>
    <w:link w:val="57"/>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12</TotalTime>
  <ScaleCrop>false</ScaleCrop>
  <LinksUpToDate>false</LinksUpToDate>
  <CharactersWithSpaces>2921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2024-02-01T14:52:10Z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1033-12.2.0.13431</vt:lpwstr>
  </property>
  <property fmtid="{D5CDD505-2E9C-101B-9397-08002B2CF9AE}" pid="4" name="ICV">
    <vt:lpwstr>9CCC19ECF5BB473D9DD871247EFE34EF_13</vt:lpwstr>
  </property>
</Properties>
</file>