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rPr>
                <w:sz w:val="20"/>
                <w:szCs w:val="20"/>
              </w:rPr>
            </w:pPr>
            <w:sdt>
              <w:sdtPr>
                <w:rPr>
                  <w:sz w:val="20"/>
                  <w:szCs w:val="20"/>
                </w:rPr>
                <w:alias w:val="Job Title:"/>
                <w:tag w:val="Job Title:"/>
                <w:id w:val="900328234"/>
                <w:placeholder>
                  <w:docPart w:val="F836B89E7E1748E6AAE5975D50F759EE"/>
                </w:placeholder>
                <w:temporary/>
                <w:showingPlcHdr/>
                <w15:appearance w15:val="hidden"/>
              </w:sdtPr>
              <w:sdtEndPr>
                <w:rPr>
                  <w:sz w:val="20"/>
                  <w:szCs w:val="20"/>
                </w:rPr>
              </w:sdtEndPr>
              <w:sdtContent>
                <w:r>
                  <w:rPr>
                    <w:sz w:val="20"/>
                    <w:szCs w:val="20"/>
                  </w:rPr>
                  <w:t>Job Title</w:t>
                </w:r>
              </w:sdtContent>
            </w:sdt>
            <w:r>
              <w:rPr>
                <w:sz w:val="20"/>
                <w:szCs w:val="20"/>
              </w:rPr>
              <w:t>:</w:t>
            </w:r>
          </w:p>
        </w:tc>
        <w:tc>
          <w:tcPr>
            <w:tcW w:w="2784"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 xml:space="preserve">IN-DOT-Litigation Paralegal </w:t>
            </w:r>
          </w:p>
        </w:tc>
        <w:tc>
          <w:tcPr>
            <w:tcW w:w="1806" w:type="dxa"/>
            <w:shd w:val="clear" w:color="auto" w:fill="F1F1F1" w:themeFill="background1" w:themeFillShade="F2"/>
          </w:tcPr>
          <w:p>
            <w:pPr>
              <w:pStyle w:val="3"/>
              <w:rPr>
                <w:sz w:val="20"/>
                <w:szCs w:val="20"/>
              </w:rPr>
            </w:pPr>
            <w:sdt>
              <w:sdtPr>
                <w:rPr>
                  <w:sz w:val="20"/>
                  <w:szCs w:val="20"/>
                </w:rPr>
                <w:alias w:val="Job Category:"/>
                <w:tag w:val="Job Category:"/>
                <w:id w:val="1231121561"/>
                <w:placeholder>
                  <w:docPart w:val="8E10EA32509C479195A9A2D577B2DAF0"/>
                </w:placeholder>
                <w:temporary/>
                <w:showingPlcHdr/>
                <w15:appearance w15:val="hidden"/>
              </w:sdtPr>
              <w:sdtEndPr>
                <w:rPr>
                  <w:sz w:val="20"/>
                  <w:szCs w:val="20"/>
                </w:rPr>
              </w:sdtEndPr>
              <w:sdtContent>
                <w:r>
                  <w:rPr>
                    <w:sz w:val="20"/>
                    <w:szCs w:val="20"/>
                  </w:rPr>
                  <w:t>Job Category</w:t>
                </w:r>
              </w:sdtContent>
            </w:sdt>
            <w:r>
              <w:rPr>
                <w:sz w:val="20"/>
                <w:szCs w:val="20"/>
              </w:rPr>
              <w:t>:</w:t>
            </w:r>
          </w:p>
        </w:tc>
        <w:tc>
          <w:tcPr>
            <w:tcW w:w="260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Department/Group:"/>
                <w:tag w:val="Department/Group:"/>
                <w:id w:val="261581474"/>
                <w:placeholder>
                  <w:docPart w:val="ABAB7AD2272C4A389D978FBAB143E768"/>
                </w:placeholder>
                <w:temporary/>
                <w:showingPlcHdr/>
                <w15:appearance w15:val="hidden"/>
              </w:sdtPr>
              <w:sdtEndPr>
                <w:rPr>
                  <w:sz w:val="20"/>
                  <w:szCs w:val="20"/>
                </w:rPr>
              </w:sdtEndPr>
              <w:sdtContent>
                <w:r>
                  <w:rPr>
                    <w:sz w:val="20"/>
                    <w:szCs w:val="20"/>
                  </w:rPr>
                  <w:t>Department/Group</w:t>
                </w:r>
              </w:sdtContent>
            </w:sdt>
            <w:r>
              <w:rPr>
                <w:sz w:val="20"/>
                <w:szCs w:val="20"/>
              </w:rPr>
              <w:t>:</w:t>
            </w:r>
          </w:p>
        </w:tc>
        <w:tc>
          <w:tcPr>
            <w:tcW w:w="2784" w:type="dxa"/>
          </w:tcPr>
          <w:p>
            <w:pPr>
              <w:keepNext w:val="0"/>
              <w:keepLines w:val="0"/>
              <w:widowControl/>
              <w:suppressLineNumbers w:val="0"/>
              <w:jc w:val="left"/>
              <w:rPr>
                <w:sz w:val="20"/>
                <w:szCs w:val="20"/>
              </w:rPr>
            </w:pPr>
          </w:p>
        </w:tc>
        <w:tc>
          <w:tcPr>
            <w:tcW w:w="1806" w:type="dxa"/>
            <w:shd w:val="clear" w:color="auto" w:fill="F1F1F1" w:themeFill="background1" w:themeFillShade="F2"/>
          </w:tcPr>
          <w:p>
            <w:pPr>
              <w:pStyle w:val="3"/>
              <w:rPr>
                <w:sz w:val="20"/>
                <w:szCs w:val="20"/>
              </w:rPr>
            </w:pPr>
            <w:sdt>
              <w:sdtPr>
                <w:rPr>
                  <w:sz w:val="20"/>
                  <w:szCs w:val="20"/>
                </w:rPr>
                <w:alias w:val="Job Code/ Req#:"/>
                <w:tag w:val="Job Code/ Req#:"/>
                <w:id w:val="2006166042"/>
                <w:placeholder>
                  <w:docPart w:val="E0A4C229F0784AB08712B8A6A6FE5340"/>
                </w:placeholder>
                <w:temporary/>
                <w:showingPlcHdr/>
                <w15:appearance w15:val="hidden"/>
              </w:sdtPr>
              <w:sdtEndPr>
                <w:rPr>
                  <w:sz w:val="20"/>
                  <w:szCs w:val="20"/>
                </w:rPr>
              </w:sdtEndPr>
              <w:sdtContent>
                <w:r>
                  <w:rPr>
                    <w:sz w:val="20"/>
                    <w:szCs w:val="20"/>
                  </w:rPr>
                  <w:t>Job Code/ Req#</w:t>
                </w:r>
              </w:sdtContent>
            </w:sdt>
            <w:r>
              <w:rPr>
                <w:sz w:val="20"/>
                <w:szCs w:val="20"/>
              </w:rPr>
              <w:t>:</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732249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0"/>
                <w:szCs w:val="20"/>
              </w:rPr>
            </w:pPr>
            <w:sdt>
              <w:sdtPr>
                <w:rPr>
                  <w:sz w:val="20"/>
                  <w:szCs w:val="20"/>
                </w:rPr>
                <w:alias w:val="Location:"/>
                <w:tag w:val="Location:"/>
                <w:id w:val="784848460"/>
                <w:placeholder>
                  <w:docPart w:val="0DA25137067A46338A00D0A852924022"/>
                </w:placeholder>
                <w:temporary/>
                <w:showingPlcHdr/>
                <w15:appearance w15:val="hidden"/>
              </w:sdtPr>
              <w:sdtEndPr>
                <w:rPr>
                  <w:sz w:val="20"/>
                  <w:szCs w:val="20"/>
                </w:rPr>
              </w:sdtEndPr>
              <w:sdtContent>
                <w:r>
                  <w:rPr>
                    <w:sz w:val="20"/>
                    <w:szCs w:val="20"/>
                  </w:rPr>
                  <w:t>Location</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rFonts w:hint="default"/>
                <w:b/>
                <w:bCs/>
              </w:rPr>
            </w:pPr>
            <w:r>
              <w:rPr>
                <w:rFonts w:hint="default"/>
                <w:b/>
                <w:bCs/>
                <w:lang w:val="en-US" w:eastAsia="zh-CN"/>
              </w:rPr>
              <w:t xml:space="preserve">Worksite Address: </w:t>
            </w:r>
          </w:p>
          <w:p>
            <w:pPr>
              <w:keepNext w:val="0"/>
              <w:keepLines w:val="0"/>
              <w:widowControl/>
              <w:suppressLineNumbers w:val="0"/>
              <w:jc w:val="left"/>
              <w:rPr>
                <w:sz w:val="20"/>
                <w:szCs w:val="20"/>
              </w:rPr>
            </w:pPr>
            <w:r>
              <w:rPr>
                <w:rFonts w:ascii="Arial" w:hAnsi="Arial" w:eastAsia="SimSun" w:cs="Arial"/>
                <w:color w:val="000000"/>
                <w:kern w:val="0"/>
                <w:sz w:val="19"/>
                <w:szCs w:val="19"/>
                <w:lang w:val="en-US" w:eastAsia="zh-CN" w:bidi="ar"/>
              </w:rPr>
              <w:t xml:space="preserve">100 N Senate Ave Rm N758-Lit </w:t>
            </w:r>
            <w:r>
              <w:rPr>
                <w:rFonts w:hint="default" w:ascii="Arial" w:hAnsi="Arial" w:eastAsia="SimSun" w:cs="Arial"/>
                <w:color w:val="000000"/>
                <w:kern w:val="0"/>
                <w:sz w:val="19"/>
                <w:szCs w:val="19"/>
                <w:lang w:val="en-US" w:eastAsia="zh-CN" w:bidi="ar"/>
              </w:rPr>
              <w:t xml:space="preserve">Indianapolis, IN 46204 </w:t>
            </w:r>
          </w:p>
        </w:tc>
        <w:tc>
          <w:tcPr>
            <w:tcW w:w="1806" w:type="dxa"/>
            <w:shd w:val="clear" w:color="auto" w:fill="F1F1F1" w:themeFill="background1" w:themeFillShade="F2"/>
          </w:tcPr>
          <w:p>
            <w:pPr>
              <w:bidi w:val="0"/>
              <w:rPr>
                <w:b/>
                <w:bCs/>
              </w:rPr>
            </w:pPr>
            <w:r>
              <w:rPr>
                <w:b/>
                <w:bCs/>
                <w:lang w:val="en-US" w:eastAsia="zh-CN"/>
              </w:rPr>
              <w:t>Agency</w:t>
            </w:r>
            <w:r>
              <w:rPr>
                <w:rFonts w:hint="default"/>
                <w:b/>
                <w:bCs/>
                <w:lang w:val="en-IN" w:eastAsia="zh-CN"/>
              </w:rPr>
              <w:t xml:space="preserve"> </w:t>
            </w:r>
            <w:r>
              <w:rPr>
                <w:b/>
                <w:bCs/>
                <w:lang w:val="en-US" w:eastAsia="zh-CN"/>
              </w:rPr>
              <w:t xml:space="preserve">Interview </w:t>
            </w:r>
          </w:p>
          <w:p>
            <w:pPr>
              <w:bidi w:val="0"/>
              <w:rPr>
                <w:b/>
                <w:bCs/>
              </w:rPr>
            </w:pPr>
            <w:r>
              <w:rPr>
                <w:rFonts w:hint="default"/>
                <w:b/>
                <w:bCs/>
                <w:lang w:val="en-US" w:eastAsia="zh-CN"/>
              </w:rPr>
              <w:t>Type:</w:t>
            </w:r>
          </w:p>
          <w:p>
            <w:pPr>
              <w:pStyle w:val="3"/>
              <w:rPr>
                <w:sz w:val="20"/>
                <w:szCs w:val="20"/>
              </w:rPr>
            </w:pP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Webcam only</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Level/Salary Range:"/>
                <w:tag w:val="Level/Salary Range:"/>
                <w:id w:val="-1832596105"/>
                <w:placeholder>
                  <w:docPart w:val="7C34C85B3F0F4DD782696368230497BF"/>
                </w:placeholder>
                <w:temporary/>
                <w:showingPlcHdr/>
                <w15:appearance w15:val="hidden"/>
              </w:sdtPr>
              <w:sdtEndPr>
                <w:rPr>
                  <w:sz w:val="20"/>
                  <w:szCs w:val="20"/>
                </w:rPr>
              </w:sdtEndPr>
              <w:sdtContent>
                <w:r>
                  <w:rPr>
                    <w:sz w:val="20"/>
                    <w:szCs w:val="20"/>
                  </w:rPr>
                  <w:t>Level/Salary Range</w:t>
                </w:r>
              </w:sdtContent>
            </w:sdt>
            <w:r>
              <w:rPr>
                <w:sz w:val="20"/>
                <w:szCs w:val="20"/>
              </w:rPr>
              <w:t>:</w:t>
            </w:r>
          </w:p>
        </w:tc>
        <w:tc>
          <w:tcPr>
            <w:tcW w:w="2784" w:type="dxa"/>
          </w:tcPr>
          <w:p>
            <w:pPr>
              <w:rPr>
                <w:rFonts w:hint="default"/>
                <w:sz w:val="20"/>
                <w:szCs w:val="20"/>
                <w:lang w:val="en-IN"/>
              </w:rPr>
            </w:pPr>
            <w:r>
              <w:rPr>
                <w:rFonts w:hint="default"/>
                <w:sz w:val="20"/>
                <w:szCs w:val="20"/>
                <w:lang w:val="en-IN"/>
              </w:rPr>
              <w:t>$23.5 - $27/hr on C2C</w:t>
            </w:r>
            <w:bookmarkStart w:id="0" w:name="_GoBack"/>
            <w:bookmarkEnd w:id="0"/>
          </w:p>
        </w:tc>
        <w:tc>
          <w:tcPr>
            <w:tcW w:w="1806" w:type="dxa"/>
            <w:shd w:val="clear" w:color="auto" w:fill="F1F1F1" w:themeFill="background1" w:themeFillShade="F2"/>
          </w:tcPr>
          <w:p>
            <w:pPr>
              <w:pStyle w:val="3"/>
              <w:rPr>
                <w:sz w:val="20"/>
                <w:szCs w:val="20"/>
              </w:rPr>
            </w:pPr>
            <w:sdt>
              <w:sdtPr>
                <w:rPr>
                  <w:sz w:val="20"/>
                  <w:szCs w:val="20"/>
                </w:rPr>
                <w:alias w:val="Position Type:"/>
                <w:tag w:val="Position Type:"/>
                <w:id w:val="-538278110"/>
                <w:placeholder>
                  <w:docPart w:val="41A971C744F8407695B6F4CE8616770E"/>
                </w:placeholder>
                <w:temporary/>
                <w:showingPlcHdr/>
                <w15:appearance w15:val="hidden"/>
              </w:sdtPr>
              <w:sdtEndPr>
                <w:rPr>
                  <w:sz w:val="20"/>
                  <w:szCs w:val="20"/>
                </w:rPr>
              </w:sdtEndPr>
              <w:sdtContent>
                <w:r>
                  <w:rPr>
                    <w:sz w:val="20"/>
                    <w:szCs w:val="20"/>
                  </w:rPr>
                  <w:t>Position Type</w:t>
                </w:r>
              </w:sdtContent>
            </w:sdt>
            <w:r>
              <w:rPr>
                <w:sz w:val="20"/>
                <w:szCs w:val="20"/>
              </w:rPr>
              <w:t>:</w:t>
            </w:r>
          </w:p>
        </w:tc>
        <w:tc>
          <w:tcPr>
            <w:tcW w:w="2605" w:type="dxa"/>
          </w:tcPr>
          <w:p>
            <w:pPr>
              <w:rPr>
                <w:sz w:val="20"/>
                <w:szCs w:val="20"/>
              </w:rPr>
            </w:pPr>
            <w:r>
              <w:rPr>
                <w:sz w:val="20"/>
                <w:szCs w:val="20"/>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sz w:val="20"/>
                <w:szCs w:val="20"/>
                <w:lang w:val="en-IN"/>
              </w:rPr>
            </w:pPr>
            <w:r>
              <w:rPr>
                <w:sz w:val="20"/>
                <w:szCs w:val="20"/>
                <w:lang w:val="en-US" w:eastAsia="zh-CN"/>
              </w:rPr>
              <w:t>Req. Status:</w:t>
            </w:r>
          </w:p>
        </w:tc>
        <w:tc>
          <w:tcPr>
            <w:tcW w:w="2784" w:type="dxa"/>
          </w:tcPr>
          <w:p>
            <w:pPr>
              <w:keepNext w:val="0"/>
              <w:keepLines w:val="0"/>
              <w:widowControl/>
              <w:suppressLineNumbers w:val="0"/>
              <w:jc w:val="left"/>
              <w:rPr>
                <w:rFonts w:hint="default"/>
                <w:sz w:val="20"/>
                <w:szCs w:val="20"/>
                <w:lang w:val="en-IN"/>
              </w:rPr>
            </w:pPr>
            <w:r>
              <w:rPr>
                <w:rFonts w:hint="default"/>
                <w:sz w:val="20"/>
                <w:szCs w:val="20"/>
                <w:lang w:val="en-IN"/>
              </w:rPr>
              <w:t>Open</w:t>
            </w:r>
          </w:p>
        </w:tc>
        <w:tc>
          <w:tcPr>
            <w:tcW w:w="1806" w:type="dxa"/>
            <w:shd w:val="clear" w:color="auto" w:fill="F1F1F1" w:themeFill="background1" w:themeFillShade="F2"/>
          </w:tcPr>
          <w:p>
            <w:pPr>
              <w:bidi w:val="0"/>
              <w:rPr>
                <w:sz w:val="20"/>
                <w:szCs w:val="20"/>
              </w:rPr>
            </w:pPr>
            <w:r>
              <w:rPr>
                <w:b/>
                <w:bCs/>
                <w:sz w:val="20"/>
                <w:szCs w:val="20"/>
                <w:lang w:val="en-US" w:eastAsia="zh-CN"/>
              </w:rPr>
              <w:t xml:space="preserve">Start Date: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04/08/2024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0"/>
                <w:szCs w:val="20"/>
                <w:lang w:val="en-IN"/>
              </w:rPr>
            </w:pPr>
            <w:r>
              <w:rPr>
                <w:rFonts w:hint="default"/>
                <w:sz w:val="20"/>
                <w:szCs w:val="20"/>
                <w:lang w:val="en-IN"/>
              </w:rPr>
              <w:t>Expenses Allowed</w:t>
            </w:r>
          </w:p>
        </w:tc>
        <w:tc>
          <w:tcPr>
            <w:tcW w:w="2784" w:type="dxa"/>
          </w:tcPr>
          <w:p>
            <w:pPr>
              <w:rPr>
                <w:rFonts w:hint="default"/>
                <w:sz w:val="20"/>
                <w:szCs w:val="20"/>
                <w:lang w:val="en-IN"/>
              </w:rPr>
            </w:pPr>
            <w:r>
              <w:rPr>
                <w:rFonts w:hint="default"/>
                <w:sz w:val="20"/>
                <w:szCs w:val="20"/>
                <w:lang w:val="en-IN"/>
              </w:rPr>
              <w:t>No</w:t>
            </w:r>
          </w:p>
        </w:tc>
        <w:tc>
          <w:tcPr>
            <w:tcW w:w="1806" w:type="dxa"/>
            <w:shd w:val="clear" w:color="auto" w:fill="F1F1F1" w:themeFill="background1" w:themeFillShade="F2"/>
          </w:tcPr>
          <w:p>
            <w:pPr>
              <w:keepNext w:val="0"/>
              <w:keepLines w:val="0"/>
              <w:widowControl/>
              <w:suppressLineNumbers w:val="0"/>
              <w:jc w:val="left"/>
              <w:rPr>
                <w:sz w:val="20"/>
                <w:szCs w:val="20"/>
              </w:rPr>
            </w:pPr>
            <w:r>
              <w:rPr>
                <w:rFonts w:hint="default" w:eastAsia="Arial-BoldMT" w:cs="Calibri" w:asciiTheme="minorAscii" w:hAnsiTheme="minorAscii"/>
                <w:b/>
                <w:bCs/>
                <w:color w:val="666666"/>
                <w:kern w:val="0"/>
                <w:sz w:val="20"/>
                <w:szCs w:val="20"/>
                <w:lang w:val="en-US" w:eastAsia="zh-CN" w:bidi="ar"/>
              </w:rPr>
              <w:t>End Date:</w:t>
            </w:r>
            <w:r>
              <w:rPr>
                <w:rFonts w:ascii="Arial-BoldMT" w:hAnsi="Arial-BoldMT" w:eastAsia="Arial-BoldMT" w:cs="Arial-BoldMT"/>
                <w:b/>
                <w:bCs/>
                <w:color w:val="666666"/>
                <w:kern w:val="0"/>
                <w:sz w:val="20"/>
                <w:szCs w:val="20"/>
                <w:lang w:val="en-US" w:eastAsia="zh-CN" w:bidi="ar"/>
              </w:rPr>
              <w:t xml:space="preserv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09/30/2024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No. of Openings:</w:t>
            </w:r>
          </w:p>
        </w:tc>
        <w:tc>
          <w:tcPr>
            <w:tcW w:w="2784" w:type="dxa"/>
          </w:tcPr>
          <w:p>
            <w:pPr>
              <w:rPr>
                <w:rFonts w:hint="default"/>
                <w:sz w:val="20"/>
                <w:szCs w:val="20"/>
                <w:lang w:val="en-IN"/>
              </w:rPr>
            </w:pPr>
            <w:r>
              <w:rPr>
                <w:rFonts w:hint="default"/>
                <w:sz w:val="20"/>
                <w:szCs w:val="20"/>
                <w:lang w:val="en-IN"/>
              </w:rPr>
              <w:t>1</w:t>
            </w:r>
          </w:p>
        </w:tc>
        <w:tc>
          <w:tcPr>
            <w:tcW w:w="1806" w:type="dxa"/>
            <w:shd w:val="clear" w:color="auto" w:fill="F1F1F1" w:themeFill="background1" w:themeFillShade="F2"/>
          </w:tcPr>
          <w:p>
            <w:pPr>
              <w:bidi w:val="0"/>
              <w:rPr>
                <w:sz w:val="20"/>
                <w:szCs w:val="20"/>
              </w:rPr>
            </w:pPr>
            <w:r>
              <w:rPr>
                <w:sz w:val="20"/>
                <w:szCs w:val="20"/>
                <w:lang w:val="en-US" w:eastAsia="zh-CN"/>
              </w:rPr>
              <w:t>No New</w:t>
            </w:r>
            <w:r>
              <w:rPr>
                <w:rFonts w:hint="default"/>
                <w:sz w:val="20"/>
                <w:szCs w:val="20"/>
                <w:lang w:val="en-IN" w:eastAsia="zh-CN"/>
              </w:rPr>
              <w:t xml:space="preserve"> </w:t>
            </w:r>
            <w:r>
              <w:rPr>
                <w:sz w:val="20"/>
                <w:szCs w:val="20"/>
                <w:lang w:val="en-US" w:eastAsia="zh-CN"/>
              </w:rPr>
              <w:t xml:space="preserve">Submittals </w:t>
            </w:r>
          </w:p>
          <w:p>
            <w:pPr>
              <w:bidi w:val="0"/>
              <w:rPr>
                <w:sz w:val="20"/>
                <w:szCs w:val="20"/>
              </w:rPr>
            </w:pPr>
            <w:r>
              <w:rPr>
                <w:rFonts w:hint="default"/>
                <w:sz w:val="20"/>
                <w:szCs w:val="20"/>
                <w:lang w:val="en-US" w:eastAsia="zh-CN"/>
              </w:rPr>
              <w:t>After:</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05/02/2024</w:t>
            </w:r>
          </w:p>
          <w:p>
            <w:pPr>
              <w:keepNext w:val="0"/>
              <w:keepLines w:val="0"/>
              <w:widowControl/>
              <w:suppressLineNumbers w:val="0"/>
              <w:jc w:val="left"/>
              <w:rPr>
                <w:rFonts w:hint="default"/>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 xml:space="preserve">Max Submittals by </w:t>
            </w:r>
          </w:p>
          <w:p>
            <w:pPr>
              <w:bidi w:val="0"/>
              <w:rPr>
                <w:sz w:val="20"/>
                <w:szCs w:val="20"/>
                <w:lang w:val="en-US" w:eastAsia="zh-CN"/>
              </w:rPr>
            </w:pPr>
            <w:r>
              <w:rPr>
                <w:rFonts w:hint="default"/>
                <w:sz w:val="20"/>
                <w:szCs w:val="20"/>
                <w:lang w:val="en-US" w:eastAsia="zh-CN"/>
              </w:rPr>
              <w:t>Vendor per Opening</w:t>
            </w:r>
          </w:p>
        </w:tc>
        <w:tc>
          <w:tcPr>
            <w:tcW w:w="2784" w:type="dxa"/>
          </w:tcPr>
          <w:p>
            <w:pPr>
              <w:rPr>
                <w:rFonts w:hint="default"/>
                <w:sz w:val="20"/>
                <w:szCs w:val="20"/>
                <w:lang w:val="en-IN"/>
              </w:rPr>
            </w:pPr>
            <w:r>
              <w:rPr>
                <w:rFonts w:hint="default"/>
                <w:sz w:val="20"/>
                <w:szCs w:val="20"/>
                <w:lang w:val="en-IN"/>
              </w:rPr>
              <w:t>4</w:t>
            </w:r>
          </w:p>
        </w:tc>
        <w:tc>
          <w:tcPr>
            <w:tcW w:w="1806" w:type="dxa"/>
            <w:shd w:val="clear" w:color="auto" w:fill="F1F1F1" w:themeFill="background1" w:themeFillShade="F2"/>
          </w:tcPr>
          <w:p>
            <w:pPr>
              <w:pStyle w:val="3"/>
              <w:rPr>
                <w:rFonts w:hint="default"/>
                <w:sz w:val="20"/>
                <w:szCs w:val="20"/>
                <w:lang w:val="en-IN"/>
              </w:rPr>
            </w:pPr>
            <w:r>
              <w:rPr>
                <w:rFonts w:hint="default"/>
                <w:sz w:val="20"/>
                <w:szCs w:val="20"/>
                <w:lang w:val="en-IN"/>
              </w:rPr>
              <w:t>Send Resumes to</w:t>
            </w:r>
          </w:p>
        </w:tc>
        <w:tc>
          <w:tcPr>
            <w:tcW w:w="2605" w:type="dxa"/>
          </w:tcPr>
          <w:p>
            <w:pPr>
              <w:rPr>
                <w:rFonts w:hint="default"/>
                <w:sz w:val="20"/>
                <w:szCs w:val="20"/>
              </w:rPr>
            </w:pPr>
            <w:r>
              <w:rPr>
                <w:rFonts w:hint="default"/>
                <w:sz w:val="20"/>
                <w:szCs w:val="20"/>
              </w:rPr>
              <w:t>resumes@taurusbiz.com</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sz w:val="20"/>
                <w:szCs w:val="20"/>
                <w:lang w:val="en-IN"/>
              </w:rPr>
            </w:pPr>
            <w:r>
              <w:rPr>
                <w:rFonts w:hint="default" w:ascii="Arial" w:hAnsi="Arial" w:eastAsia="Arial-BoldMT" w:cs="Arial"/>
                <w:b/>
                <w:bCs/>
                <w:color w:val="666666"/>
                <w:kern w:val="0"/>
                <w:sz w:val="20"/>
                <w:szCs w:val="20"/>
                <w:lang w:val="en-US" w:eastAsia="zh-CN" w:bidi="ar"/>
              </w:rPr>
              <w:t>Requisition Description</w:t>
            </w:r>
            <w:r>
              <w:rPr>
                <w:rFonts w:ascii="Arial-BoldMT" w:hAnsi="Arial-BoldMT" w:eastAsia="Arial-BoldMT" w:cs="Arial-BoldMT"/>
                <w:b/>
                <w:bCs/>
                <w:color w:val="666666"/>
                <w:kern w:val="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sz w:val="20"/>
                <w:szCs w:val="20"/>
                <w:lang w:val="en-US" w:eastAsia="zh-CN"/>
              </w:rPr>
            </w:pPr>
          </w:p>
          <w:p>
            <w:pPr>
              <w:keepNext w:val="0"/>
              <w:keepLines w:val="0"/>
              <w:widowControl/>
              <w:suppressLineNumbers w:val="0"/>
              <w:ind w:left="1707" w:hanging="1707" w:hangingChars="850"/>
              <w:jc w:val="left"/>
            </w:pPr>
            <w:r>
              <w:rPr>
                <w:b/>
                <w:bCs/>
                <w:szCs w:val="20"/>
                <w:u w:val="single"/>
                <w:lang w:val="en-US" w:eastAsia="zh-CN"/>
              </w:rPr>
              <w:t>Short Description</w:t>
            </w:r>
            <w:r>
              <w:rPr>
                <w:b/>
                <w:bCs/>
                <w:szCs w:val="20"/>
                <w:lang w:val="en-US" w:eastAsia="zh-CN"/>
              </w:rPr>
              <w:t>:</w:t>
            </w:r>
            <w:r>
              <w:rPr>
                <w:rFonts w:hint="default"/>
                <w:b/>
                <w:bCs/>
                <w:szCs w:val="20"/>
                <w:lang w:val="en-IN" w:eastAsia="zh-CN"/>
              </w:rPr>
              <w:t xml:space="preserve">  </w:t>
            </w:r>
            <w:r>
              <w:rPr>
                <w:rFonts w:ascii="Arial" w:hAnsi="Arial" w:eastAsia="SimSun" w:cs="Arial"/>
                <w:color w:val="000000"/>
                <w:kern w:val="0"/>
                <w:sz w:val="19"/>
                <w:szCs w:val="19"/>
                <w:lang w:val="en-US" w:eastAsia="zh-CN" w:bidi="ar"/>
              </w:rPr>
              <w:t xml:space="preserve">The Litigation Paralegal provides paralegal, office and administrative support to </w:t>
            </w:r>
            <w:r>
              <w:rPr>
                <w:rFonts w:hint="default" w:ascii="Arial" w:hAnsi="Arial" w:eastAsia="SimSun" w:cs="Arial"/>
                <w:color w:val="000000"/>
                <w:kern w:val="0"/>
                <w:sz w:val="19"/>
                <w:szCs w:val="19"/>
                <w:lang w:val="en-US" w:eastAsia="zh-CN" w:bidi="ar"/>
              </w:rPr>
              <w:t>attorneys and staff on the Litigation Team for issues involving any or all of INDOT’s Districts/offices.</w:t>
            </w:r>
          </w:p>
          <w:p>
            <w:pPr>
              <w:keepNext w:val="0"/>
              <w:keepLines w:val="0"/>
              <w:widowControl/>
              <w:suppressLineNumbers w:val="0"/>
              <w:jc w:val="left"/>
              <w:rPr>
                <w:rFonts w:hint="default" w:ascii="Arial" w:hAnsi="Arial" w:eastAsia="SimSun" w:cs="Arial"/>
                <w:color w:val="000000"/>
                <w:kern w:val="0"/>
                <w:sz w:val="19"/>
                <w:szCs w:val="19"/>
                <w:lang w:val="en-IN" w:eastAsia="zh-CN" w:bidi="ar"/>
              </w:rPr>
            </w:pPr>
          </w:p>
          <w:p>
            <w:pPr>
              <w:bidi w:val="0"/>
              <w:rPr>
                <w:rFonts w:ascii="Arial" w:hAnsi="Arial" w:eastAsia="SimSun" w:cs="Arial"/>
                <w:color w:val="000000"/>
                <w:kern w:val="0"/>
                <w:sz w:val="19"/>
                <w:szCs w:val="19"/>
                <w:lang w:val="en-US" w:eastAsia="zh-CN" w:bidi="ar"/>
              </w:rPr>
            </w:pPr>
            <w:r>
              <w:rPr>
                <w:b/>
                <w:bCs/>
                <w:sz w:val="20"/>
                <w:szCs w:val="20"/>
                <w:u w:val="single"/>
                <w:lang w:val="en-US" w:eastAsia="zh-CN"/>
              </w:rPr>
              <w:t xml:space="preserve">Complete </w:t>
            </w:r>
            <w:r>
              <w:rPr>
                <w:rFonts w:hint="default"/>
                <w:b/>
                <w:bCs/>
                <w:sz w:val="20"/>
                <w:szCs w:val="20"/>
                <w:u w:val="single"/>
                <w:lang w:val="en-US" w:eastAsia="zh-CN"/>
              </w:rPr>
              <w:t>Description:</w:t>
            </w:r>
            <w:r>
              <w:rPr>
                <w:rFonts w:hint="default"/>
                <w:b/>
                <w:bCs/>
                <w:sz w:val="20"/>
                <w:szCs w:val="20"/>
                <w:u w:val="single"/>
                <w:lang w:val="en-IN" w:eastAsia="zh-CN"/>
              </w:rPr>
              <w:t xml:space="preserve">  </w:t>
            </w:r>
            <w:r>
              <w:rPr>
                <w:rFonts w:hint="default"/>
                <w:b/>
                <w:bCs/>
                <w:sz w:val="20"/>
                <w:szCs w:val="20"/>
                <w:lang w:val="en-IN" w:eastAsia="zh-CN"/>
              </w:rPr>
              <w:t xml:space="preserve">        </w:t>
            </w:r>
          </w:p>
          <w:p>
            <w:pPr>
              <w:keepNext w:val="0"/>
              <w:keepLines w:val="0"/>
              <w:widowControl/>
              <w:suppressLineNumbers w:val="0"/>
              <w:jc w:val="left"/>
              <w:rPr>
                <w:b/>
                <w:bCs/>
              </w:rPr>
            </w:pPr>
            <w:r>
              <w:rPr>
                <w:rFonts w:ascii="Arial" w:hAnsi="Arial" w:eastAsia="SimSun" w:cs="Arial"/>
                <w:b/>
                <w:bCs/>
                <w:color w:val="000000"/>
                <w:kern w:val="0"/>
                <w:sz w:val="19"/>
                <w:szCs w:val="19"/>
                <w:lang w:val="en-US" w:eastAsia="zh-CN" w:bidi="ar"/>
              </w:rPr>
              <w:t xml:space="preserve">Purpose of position/summary: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 Litigation Paralegal provides paralegal, office and administrative support to attorneys and staff on the Litigation Team for issues involving any or all of INDOT’s Districts/offices.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Essential duties/responsibilities: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Serves as a contact in Central Office for the Litigation Team, answering phones, scheduling attorney meetings and other logistical arrangements and handling any litigation-related mail in Central Office.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Serves as a resource and screener for legal/litigation issues and questions arising in all the Districts and Central Office, and when necessary, directs legal issues to the appropriate resources within the Legal Division.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Serves as a principal Litigation Team contact with outside counsel for matters in litigation or pre-litigation.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Responsible for creation and maintenance of Litigation Team files in case management system, including directing intake of new matters, opening files in case management system, tracking down additional information needed by attorneys to process requests for legal assistance, maintenance of any paper working files as needed and uploading/organizing pleadings/notices/discovery /correspondence/etc. in each matter in the case management system.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color w:val="000000"/>
                <w:kern w:val="0"/>
                <w:sz w:val="19"/>
                <w:szCs w:val="19"/>
                <w:lang w:val="en-US" w:eastAsia="zh-CN" w:bidi="ar"/>
              </w:rPr>
              <w:t>• Responsible for paralegal functions including drafting, editing and finalizing simple pleadings,</w:t>
            </w:r>
          </w:p>
          <w:p>
            <w:pPr>
              <w:keepNext w:val="0"/>
              <w:keepLines w:val="0"/>
              <w:widowControl/>
              <w:suppressLineNumbers w:val="0"/>
              <w:ind w:firstLine="95" w:firstLineChars="50"/>
              <w:jc w:val="left"/>
            </w:pPr>
            <w:r>
              <w:rPr>
                <w:rFonts w:hint="default" w:ascii="Arial" w:hAnsi="Arial" w:eastAsia="SimSun" w:cs="Arial"/>
                <w:color w:val="000000"/>
                <w:kern w:val="0"/>
                <w:sz w:val="19"/>
                <w:szCs w:val="19"/>
                <w:lang w:val="en-US" w:eastAsia="zh-CN" w:bidi="ar"/>
              </w:rPr>
              <w:t xml:space="preserve">correspondence, and other various legal documents requested by the attorneys.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Locating and gathering information and documents responsive to discovery requests for review by attorneys, INDOT and outside counsel.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Managing, responding to and tracking tort claim notices for the Litigation Team, including coordinating notices with the Office of the Attorney General.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Assist attorneys in follow-up and tracking status of litigation, discovery, non-party requests for production and other matters for all Districts and Central Office, including assisting with gathering signatures and reviewing documents to be disclosed depending on responsiveness and confidentialty.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File and document organization and retention in accordance with Legal Division guidance for Central Office.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Reviewing online court dockets for all litigation of the Team.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Evaluate all new online court docket entries, uploading and distributing to our Team recent pleadings and court orders.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Calendar all new critical dates for all litigation of the Team, providing notice to our Team attorneys.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File/serve documents and pleadings.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Update the Team’s case management system with information/deadlines.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Other duties as assigned. </w:t>
            </w:r>
          </w:p>
          <w:p>
            <w:pPr>
              <w:keepNext w:val="0"/>
              <w:keepLines w:val="0"/>
              <w:widowControl/>
              <w:suppressLineNumbers w:val="0"/>
              <w:ind w:firstLine="95" w:firstLineChars="50"/>
              <w:jc w:val="left"/>
            </w:pPr>
            <w:r>
              <w:rPr>
                <w:rFonts w:hint="default" w:ascii="Arial" w:hAnsi="Arial" w:eastAsia="SimSun" w:cs="Arial"/>
                <w:color w:val="000000"/>
                <w:kern w:val="0"/>
                <w:sz w:val="19"/>
                <w:szCs w:val="19"/>
                <w:lang w:val="en-US" w:eastAsia="zh-CN" w:bidi="ar"/>
              </w:rPr>
              <w:t xml:space="preserve">Our case management system is called ActionStep. A successful candidate should be familiar with and comfortable using DoxPop and MyCase to locate and upload pleadings.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Job requirements: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Adapts readily to new situations and changes in the workplace; works well under pressure; learns and functions well under widely different situations and circumstances.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Demonstrates knowledge of internal and external customers; is sensitive to customer needs and expectations; anticipates needs and responds promptly and willingly to provide information, services and/or products as needed.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Understands importance of achieving results; makes effort necessary to achieve goals/objectives; achievesresults requested or agreed upon.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color w:val="000000"/>
                <w:kern w:val="0"/>
                <w:sz w:val="19"/>
                <w:szCs w:val="19"/>
                <w:lang w:val="en-US" w:eastAsia="zh-CN" w:bidi="ar"/>
              </w:rPr>
              <w:t>• Establishes effective working relationships with co-workers, supervisors &amp; managers, clients and/or the</w:t>
            </w:r>
          </w:p>
          <w:p>
            <w:pPr>
              <w:keepNext w:val="0"/>
              <w:keepLines w:val="0"/>
              <w:widowControl/>
              <w:suppressLineNumbers w:val="0"/>
              <w:ind w:firstLine="95" w:firstLineChars="50"/>
              <w:jc w:val="left"/>
            </w:pPr>
            <w:r>
              <w:rPr>
                <w:rFonts w:hint="default" w:ascii="Arial" w:hAnsi="Arial" w:eastAsia="SimSun" w:cs="Arial"/>
                <w:color w:val="000000"/>
                <w:kern w:val="0"/>
                <w:sz w:val="19"/>
                <w:szCs w:val="19"/>
                <w:lang w:val="en-US" w:eastAsia="zh-CN" w:bidi="ar"/>
              </w:rPr>
              <w:t xml:space="preserve">public; gets along well with others.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Strong writing skills; possesses adequate knowledge skills and experience to perform the duties of the job; understands the purpose of the work unit and how position contributes to the overall mission of the agency; maintains competency in essential areas.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Proficiency with the civil discovery process, including knowledge of the various forms of discovery.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comprehend, analyze, develop and evaluate administrative procedures, </w:t>
            </w:r>
          </w:p>
          <w:p>
            <w:pPr>
              <w:keepNext w:val="0"/>
              <w:keepLines w:val="0"/>
              <w:widowControl/>
              <w:suppressLineNumbers w:val="0"/>
              <w:ind w:firstLine="95" w:firstLineChars="50"/>
              <w:jc w:val="left"/>
            </w:pPr>
            <w:r>
              <w:rPr>
                <w:rFonts w:hint="default" w:ascii="Arial" w:hAnsi="Arial" w:eastAsia="SimSun" w:cs="Arial"/>
                <w:color w:val="000000"/>
                <w:kern w:val="0"/>
                <w:sz w:val="19"/>
                <w:szCs w:val="19"/>
                <w:lang w:val="en-US" w:eastAsia="zh-CN" w:bidi="ar"/>
              </w:rPr>
              <w:t xml:space="preserve">while providing attention to details and meeting deadlines.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Establishes priorities and work sequences to coordinate efforts, maintain work flow and meet deadlines; ensures sufficient functioning through smooth interface with related processes</w:t>
            </w:r>
            <w:r>
              <w:rPr>
                <w:rFonts w:ascii="Arial" w:hAnsi="Arial" w:eastAsia="SimSun" w:cs="Arial"/>
                <w:color w:val="000000"/>
                <w:kern w:val="0"/>
                <w:sz w:val="19"/>
                <w:szCs w:val="19"/>
                <w:lang w:val="en-US" w:eastAsia="zh-CN" w:bidi="ar"/>
              </w:rPr>
              <w:t xml:space="preserve">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Ability to plan and conduct work with minimal supervision and direction for routine and everyday tasks; judgment to identify when attorney or supervisor input is needed.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Excellent organizational skills and attention to details.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Recognizes and defines problems; thoroughly obtains and analyzes facts; takes immediate corrective action; uses resources and techniques to develop sound solutions while foreseeing possible consequences.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develop and implement new policies, provide deliverables and meet established deadlines.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Proficiency with Microsoft Office Suite and other basic computer skills.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Encourages and facilitates cooperation, pride, trust and group identity; fosters commitment and team spirit; works cooperatively with others to achieve overall goals.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Prefer at least 5-7 years of paralegal experience (including but not limited to experience in preparing discovery responses, drafting pleadings, etc.).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Supervisory responsibilities/direct reports: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This position has no direct reports.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Difficulty of work: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 work is broad in scope, varing from routine to very complex challenges which requires the Litigation Paralegal to exercise judgment and decision-making abilities in formulating potential solutions and in interpreting and applying policies, rules, and laws, and propose recommendations to the Litigation Team attorneys.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Responsibility: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 Litigation Paralegal makes a major contribution to the office and the agency. General goals and objectives are discussed with the supervisor in order to provide program continuity. This position works independently, possesses sufficient technical authority for the work and makes a substantial contribution in the development and implementation of significant programs.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Personal work relationships: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The Litigation Paralegal works with and must establish and maintain effective and cooperative working relationships with a wide variety of individuals, including INDOT staff, INDOT management, representatives from other state agencies, and federal government agencies for the purpose of providing information, and to review, discuss and solve problems relating to project development and disseminating program information. The Litigation Paralegal makes a substantial contribution in the </w:t>
            </w:r>
            <w:r>
              <w:rPr>
                <w:rFonts w:hint="default" w:ascii="Arial" w:hAnsi="Arial" w:eastAsia="SimSun" w:cs="Arial"/>
                <w:color w:val="000000"/>
                <w:kern w:val="0"/>
                <w:sz w:val="19"/>
                <w:szCs w:val="19"/>
                <w:lang w:val="en-IN" w:eastAsia="zh-CN" w:bidi="ar"/>
              </w:rPr>
              <w:t>d</w:t>
            </w:r>
            <w:r>
              <w:rPr>
                <w:rFonts w:hint="default" w:ascii="Arial" w:hAnsi="Arial" w:eastAsia="SimSun" w:cs="Arial"/>
                <w:color w:val="000000"/>
                <w:kern w:val="0"/>
                <w:sz w:val="19"/>
                <w:szCs w:val="19"/>
                <w:lang w:val="en-US" w:eastAsia="zh-CN" w:bidi="ar"/>
              </w:rPr>
              <w:t xml:space="preserve">evelopment of the Legal Division.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Physical effort: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is performed in an office environment. This position works seated most of the time, with minimal lifting or other physical effort required.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Working conditions: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Standard desk work in an office environment. </w:t>
            </w:r>
          </w:p>
          <w:p>
            <w:pPr>
              <w:bidi w:val="0"/>
              <w:rPr>
                <w:rFonts w:hint="default" w:ascii="Arial" w:hAnsi="Arial" w:eastAsia="Arial-BoldMT" w:cs="Arial"/>
                <w:b/>
                <w:bCs/>
                <w:color w:val="000000"/>
                <w:kern w:val="0"/>
                <w:sz w:val="20"/>
                <w:szCs w:val="20"/>
                <w:lang w:val="en-US" w:eastAsia="zh-CN" w:bidi="ar"/>
              </w:rPr>
            </w:pPr>
            <w:r>
              <w:rPr>
                <w:rFonts w:hint="default"/>
                <w:lang w:val="en-US" w:eastAsia="zh-CN"/>
              </w:rPr>
              <w:t xml:space="preserve"> </w:t>
            </w: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r>
              <w:rPr>
                <w:rFonts w:hint="default" w:ascii="Arial" w:hAnsi="Arial" w:eastAsia="Arial-BoldMT" w:cs="Arial"/>
                <w:b/>
                <w:bCs/>
                <w:color w:val="000000"/>
                <w:kern w:val="0"/>
                <w:sz w:val="20"/>
                <w:szCs w:val="20"/>
                <w:lang w:val="en-US" w:eastAsia="zh-CN" w:bidi="ar"/>
              </w:rPr>
              <w:t>Required/Desired Skills</w:t>
            </w:r>
          </w:p>
          <w:p>
            <w:pPr>
              <w:keepNext w:val="0"/>
              <w:keepLines w:val="0"/>
              <w:widowControl/>
              <w:suppressLineNumbers w:val="0"/>
              <w:jc w:val="left"/>
              <w:rPr>
                <w:rFonts w:hint="default" w:ascii="Arial" w:hAnsi="Arial" w:eastAsia="Arial-BoldMT" w:cs="Arial"/>
                <w:b/>
                <w:bCs/>
                <w:color w:val="000000"/>
                <w:kern w:val="0"/>
                <w:sz w:val="20"/>
                <w:szCs w:val="20"/>
                <w:lang w:val="en-IN" w:eastAsia="zh-CN" w:bidi="ar"/>
              </w:rPr>
            </w:pPr>
          </w:p>
          <w:tbl>
            <w:tblPr>
              <w:tblStyle w:val="2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432"/>
              <w:gridCol w:w="123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261" w:type="dxa"/>
                </w:tcPr>
                <w:p>
                  <w:pPr>
                    <w:bidi w:val="0"/>
                    <w:rPr>
                      <w:rFonts w:hint="default"/>
                      <w:b/>
                      <w:bCs/>
                      <w:sz w:val="20"/>
                      <w:szCs w:val="20"/>
                      <w:lang w:val="en-IN" w:eastAsia="zh-CN"/>
                    </w:rPr>
                  </w:pPr>
                  <w:r>
                    <w:rPr>
                      <w:b/>
                      <w:bCs/>
                      <w:sz w:val="20"/>
                      <w:szCs w:val="20"/>
                      <w:lang w:val="en-US" w:eastAsia="zh-CN"/>
                    </w:rPr>
                    <w:t xml:space="preserve">Skill </w:t>
                  </w:r>
                </w:p>
              </w:tc>
              <w:tc>
                <w:tcPr>
                  <w:tcW w:w="2432" w:type="dxa"/>
                </w:tcPr>
                <w:p>
                  <w:pPr>
                    <w:bidi w:val="0"/>
                    <w:rPr>
                      <w:rFonts w:hint="default"/>
                      <w:b/>
                      <w:bCs/>
                      <w:sz w:val="20"/>
                      <w:szCs w:val="20"/>
                      <w:lang w:val="en-IN" w:eastAsia="zh-CN"/>
                    </w:rPr>
                  </w:pPr>
                  <w:r>
                    <w:rPr>
                      <w:b/>
                      <w:bCs/>
                      <w:sz w:val="20"/>
                      <w:szCs w:val="20"/>
                      <w:lang w:val="en-US" w:eastAsia="zh-CN"/>
                    </w:rPr>
                    <w:t>Required /Desired</w:t>
                  </w:r>
                </w:p>
              </w:tc>
              <w:tc>
                <w:tcPr>
                  <w:tcW w:w="1231" w:type="dxa"/>
                </w:tcPr>
                <w:p>
                  <w:pPr>
                    <w:bidi w:val="0"/>
                    <w:rPr>
                      <w:rFonts w:hint="default"/>
                      <w:b/>
                      <w:bCs/>
                      <w:sz w:val="20"/>
                      <w:szCs w:val="20"/>
                      <w:lang w:val="en-IN" w:eastAsia="zh-CN"/>
                    </w:rPr>
                  </w:pPr>
                  <w:r>
                    <w:rPr>
                      <w:b/>
                      <w:bCs/>
                      <w:sz w:val="20"/>
                      <w:szCs w:val="20"/>
                      <w:lang w:val="en-US" w:eastAsia="zh-CN"/>
                    </w:rPr>
                    <w:t xml:space="preserve">Amount </w:t>
                  </w:r>
                </w:p>
              </w:tc>
              <w:tc>
                <w:tcPr>
                  <w:tcW w:w="1713" w:type="dxa"/>
                </w:tcPr>
                <w:p>
                  <w:pPr>
                    <w:bidi w:val="0"/>
                    <w:rPr>
                      <w:rFonts w:hint="default"/>
                      <w:b/>
                      <w:bCs/>
                      <w:sz w:val="20"/>
                      <w:szCs w:val="20"/>
                      <w:lang w:val="en-IN" w:eastAsia="zh-CN"/>
                    </w:rPr>
                  </w:pPr>
                  <w:r>
                    <w:rPr>
                      <w:b/>
                      <w:bCs/>
                      <w:sz w:val="20"/>
                      <w:szCs w:val="20"/>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Prior litigation paralegal </w:t>
                  </w:r>
                  <w:r>
                    <w:rPr>
                      <w:rFonts w:hint="default" w:ascii="Arial" w:hAnsi="Arial" w:eastAsia="SimSun" w:cs="Arial"/>
                      <w:color w:val="000000"/>
                      <w:kern w:val="0"/>
                      <w:sz w:val="16"/>
                      <w:szCs w:val="16"/>
                      <w:lang w:val="en-US" w:eastAsia="zh-CN" w:bidi="ar"/>
                    </w:rPr>
                    <w:t>experience</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5</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 xml:space="preserve">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Prior working exp. w/DoxPop and </w:t>
                  </w:r>
                  <w:r>
                    <w:rPr>
                      <w:rFonts w:hint="default" w:ascii="Arial" w:hAnsi="Arial" w:eastAsia="SimSun" w:cs="Arial"/>
                      <w:color w:val="000000"/>
                      <w:kern w:val="0"/>
                      <w:sz w:val="16"/>
                      <w:szCs w:val="16"/>
                      <w:lang w:val="en-US" w:eastAsia="zh-CN" w:bidi="ar"/>
                    </w:rPr>
                    <w:t>MyCase</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1</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 xml:space="preserve">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Able to work independently with </w:t>
                  </w:r>
                  <w:r>
                    <w:rPr>
                      <w:rFonts w:hint="default" w:ascii="Arial" w:hAnsi="Arial" w:eastAsia="SimSun" w:cs="Arial"/>
                      <w:color w:val="000000"/>
                      <w:kern w:val="0"/>
                      <w:sz w:val="16"/>
                      <w:szCs w:val="16"/>
                      <w:lang w:val="en-US" w:eastAsia="zh-CN" w:bidi="ar"/>
                    </w:rPr>
                    <w:t xml:space="preserve">excellent attention to detail skills.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Ability to establish effective and</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cooperative working relationships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Strong decision making skills.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Excellent communication skills, </w:t>
                  </w:r>
                  <w:r>
                    <w:rPr>
                      <w:rFonts w:hint="default" w:ascii="Arial" w:hAnsi="Arial" w:eastAsia="SimSun" w:cs="Arial"/>
                      <w:color w:val="000000"/>
                      <w:kern w:val="0"/>
                      <w:sz w:val="16"/>
                      <w:szCs w:val="16"/>
                      <w:lang w:val="en-US" w:eastAsia="zh-CN" w:bidi="ar"/>
                    </w:rPr>
                    <w:t xml:space="preserve">both orally and in writing.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Prior working experience in a </w:t>
                  </w:r>
                  <w:r>
                    <w:rPr>
                      <w:rFonts w:hint="default" w:ascii="Arial" w:hAnsi="Arial" w:eastAsia="SimSun" w:cs="Arial"/>
                      <w:color w:val="000000"/>
                      <w:kern w:val="0"/>
                      <w:sz w:val="16"/>
                      <w:szCs w:val="16"/>
                      <w:lang w:val="en-US" w:eastAsia="zh-CN" w:bidi="ar"/>
                    </w:rPr>
                    <w:t>State Government Agency.</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Prior working exp. w/Action Step </w:t>
                  </w:r>
                  <w:r>
                    <w:rPr>
                      <w:rFonts w:hint="default" w:ascii="Arial" w:hAnsi="Arial" w:eastAsia="SimSun" w:cs="Arial"/>
                      <w:color w:val="000000"/>
                      <w:kern w:val="0"/>
                      <w:sz w:val="16"/>
                      <w:szCs w:val="16"/>
                      <w:lang w:val="en-US" w:eastAsia="zh-CN" w:bidi="ar"/>
                    </w:rPr>
                    <w:t xml:space="preserve">case management system.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bl>
          <w:p>
            <w:pPr>
              <w:bidi w:val="0"/>
              <w:rPr>
                <w:b/>
                <w:bCs/>
                <w:lang w:val="en-US" w:eastAsia="zh-CN"/>
              </w:rPr>
            </w:pPr>
          </w:p>
          <w:p>
            <w:pPr>
              <w:bidi w:val="0"/>
              <w:rPr>
                <w:b/>
                <w:bCs/>
                <w:lang w:val="en-US" w:eastAsia="zh-CN"/>
              </w:rPr>
            </w:pPr>
            <w:r>
              <w:rPr>
                <w:b/>
                <w:bCs/>
                <w:lang w:val="en-US" w:eastAsia="zh-CN"/>
              </w:rPr>
              <w:t>Questions</w:t>
            </w:r>
          </w:p>
          <w:p>
            <w:pPr>
              <w:bidi w:val="0"/>
              <w:rPr>
                <w:rFonts w:hint="default"/>
                <w:b/>
                <w:bCs/>
                <w:lang w:val="en-IN" w:eastAsia="zh-C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sz w:val="20"/>
                      <w:szCs w:val="20"/>
                      <w:vertAlign w:val="baseline"/>
                      <w:lang w:val="en-IN" w:eastAsia="zh-CN"/>
                    </w:rPr>
                  </w:pPr>
                </w:p>
              </w:tc>
              <w:tc>
                <w:tcPr>
                  <w:tcW w:w="7721" w:type="dxa"/>
                </w:tcPr>
                <w:p>
                  <w:pPr>
                    <w:keepNext w:val="0"/>
                    <w:keepLines w:val="0"/>
                    <w:widowControl/>
                    <w:suppressLineNumbers w:val="0"/>
                    <w:jc w:val="left"/>
                    <w:rPr>
                      <w:rFonts w:hint="default"/>
                      <w:b/>
                      <w:bCs/>
                      <w:sz w:val="20"/>
                      <w:szCs w:val="20"/>
                      <w:vertAlign w:val="baseline"/>
                      <w:lang w:val="en-IN" w:eastAsia="zh-CN"/>
                    </w:rPr>
                  </w:pPr>
                  <w:r>
                    <w:rPr>
                      <w:rFonts w:hint="default"/>
                      <w:b/>
                      <w:bCs/>
                      <w:sz w:val="20"/>
                      <w:szCs w:val="20"/>
                      <w:vertAlign w:val="baseline"/>
                      <w:lang w:val="en-IN" w:eastAsia="zh-CN"/>
                    </w:rPr>
                    <w:t xml:space="preserve">                                                  </w:t>
                  </w:r>
                  <w:r>
                    <w:rPr>
                      <w:rFonts w:hint="default" w:ascii="Arial" w:hAnsi="Arial" w:cs="Arial"/>
                      <w:b/>
                      <w:bCs/>
                      <w:sz w:val="20"/>
                      <w:szCs w:val="20"/>
                      <w:vertAlign w:val="baseline"/>
                      <w:lang w:val="en-IN" w:eastAsia="zh-CN"/>
                    </w:rPr>
                    <w:t xml:space="preserve">         </w:t>
                  </w:r>
                  <w:r>
                    <w:rPr>
                      <w:rFonts w:hint="default" w:ascii="Arial" w:hAnsi="Arial" w:eastAsia="Arial-BoldMT" w:cs="Arial"/>
                      <w:b/>
                      <w:bCs/>
                      <w:color w:val="000000"/>
                      <w:kern w:val="0"/>
                      <w:sz w:val="20"/>
                      <w:szCs w:val="20"/>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sz w:val="20"/>
                      <w:szCs w:val="20"/>
                      <w:vertAlign w:val="baseline"/>
                      <w:lang w:val="en-IN" w:eastAsia="zh-CN"/>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2</w:t>
                  </w:r>
                </w:p>
              </w:tc>
              <w:tc>
                <w:tcPr>
                  <w:tcW w:w="7721"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Please list candidate's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3</w:t>
                  </w:r>
                </w:p>
              </w:tc>
              <w:tc>
                <w:tcPr>
                  <w:tcW w:w="772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Please list the city and state where candidate currently resides.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4</w:t>
                  </w:r>
                </w:p>
              </w:tc>
              <w:tc>
                <w:tcPr>
                  <w:tcW w:w="772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Position is on-site, Monday through Friday, 7.5 hour days.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Position is for a 6-month initial engagement, with the possibility of extending longer.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requirement?</w:t>
                  </w:r>
                </w:p>
              </w:tc>
            </w:tr>
          </w:tbl>
          <w:p>
            <w:pPr>
              <w:rPr>
                <w:rFonts w:hint="default"/>
                <w:b/>
                <w:bCs/>
                <w:sz w:val="20"/>
                <w:szCs w:val="20"/>
                <w:lang w:val="en-IN" w:eastAsia="zh-CN"/>
              </w:rPr>
            </w:pPr>
          </w:p>
          <w:p>
            <w:pPr>
              <w:rPr>
                <w:rFonts w:hint="default"/>
                <w:b/>
                <w:bCs/>
                <w:sz w:val="20"/>
                <w:szCs w:val="20"/>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sz w:val="20"/>
                <w:szCs w:val="20"/>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0"/>
                <w:szCs w:val="20"/>
              </w:rPr>
            </w:pPr>
            <w:sdt>
              <w:sdtPr>
                <w:rPr>
                  <w:sz w:val="20"/>
                  <w:szCs w:val="20"/>
                </w:rPr>
                <w:alias w:val="Reviewed By:"/>
                <w:tag w:val="Reviewed By:"/>
                <w:id w:val="-989627547"/>
                <w:placeholder>
                  <w:docPart w:val="EAB76091527B4D958FDFA38CABB47683"/>
                </w:placeholder>
                <w:temporary/>
                <w:showingPlcHdr/>
                <w15:appearance w15:val="hidden"/>
              </w:sdtPr>
              <w:sdtEndPr>
                <w:rPr>
                  <w:sz w:val="20"/>
                  <w:szCs w:val="20"/>
                </w:rPr>
              </w:sdtEndPr>
              <w:sdtContent>
                <w:r>
                  <w:rPr>
                    <w:sz w:val="20"/>
                    <w:szCs w:val="20"/>
                  </w:rPr>
                  <w:t>Reviewed By</w:t>
                </w:r>
              </w:sdtContent>
            </w:sdt>
            <w:r>
              <w:rPr>
                <w:sz w:val="20"/>
                <w:szCs w:val="20"/>
              </w:rPr>
              <w:t>:</w:t>
            </w:r>
          </w:p>
        </w:tc>
        <w:tc>
          <w:tcPr>
            <w:tcW w:w="3169" w:type="dxa"/>
            <w:tcBorders>
              <w:top w:val="nil"/>
            </w:tcBorders>
          </w:tcPr>
          <w:p>
            <w:pPr>
              <w:spacing w:after="0"/>
              <w:rPr>
                <w:rFonts w:hint="default"/>
                <w:sz w:val="20"/>
                <w:szCs w:val="20"/>
                <w:lang w:val="en-IN"/>
              </w:rPr>
            </w:pPr>
            <w:r>
              <w:rPr>
                <w:rFonts w:hint="default"/>
                <w:sz w:val="20"/>
                <w:szCs w:val="20"/>
                <w:lang w:val="en-IN"/>
              </w:rPr>
              <w:t>Swathi G</w:t>
            </w:r>
          </w:p>
        </w:tc>
        <w:tc>
          <w:tcPr>
            <w:tcW w:w="1226" w:type="dxa"/>
            <w:tcBorders>
              <w:top w:val="nil"/>
            </w:tcBorders>
            <w:shd w:val="clear" w:color="auto" w:fill="D8D8D8" w:themeFill="background1" w:themeFillShade="D9"/>
          </w:tcPr>
          <w:p>
            <w:pPr>
              <w:spacing w:after="0"/>
              <w:rPr>
                <w:sz w:val="20"/>
                <w:szCs w:val="20"/>
              </w:rPr>
            </w:pPr>
            <w:sdt>
              <w:sdtPr>
                <w:rPr>
                  <w:sz w:val="20"/>
                  <w:szCs w:val="20"/>
                </w:rPr>
                <w:alias w:val="Date:"/>
                <w:tag w:val="Date:"/>
                <w:id w:val="-895658618"/>
                <w:placeholder>
                  <w:docPart w:val="651E91CC04F64F2F9260271DB7820C9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Borders>
              <w:top w:val="nil"/>
            </w:tcBorders>
          </w:tcPr>
          <w:p>
            <w:pPr>
              <w:spacing w:after="0"/>
              <w:rPr>
                <w:rFonts w:hint="default"/>
                <w:sz w:val="20"/>
                <w:szCs w:val="20"/>
                <w:lang w:val="en-IN"/>
              </w:rPr>
            </w:pPr>
            <w:r>
              <w:rPr>
                <w:rFonts w:hint="default"/>
                <w:sz w:val="20"/>
                <w:szCs w:val="20"/>
                <w:lang w:val="en-IN"/>
              </w:rPr>
              <w:t>04/26/2024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Approved By:"/>
                <w:tag w:val="Approved By:"/>
                <w:id w:val="550121496"/>
                <w:placeholder>
                  <w:docPart w:val="21B22365F44D420A9328361A43038623"/>
                </w:placeholder>
                <w:temporary/>
                <w:showingPlcHdr/>
                <w15:appearance w15:val="hidden"/>
              </w:sdtPr>
              <w:sdtEndPr>
                <w:rPr>
                  <w:sz w:val="20"/>
                  <w:szCs w:val="20"/>
                </w:rPr>
              </w:sdtEndPr>
              <w:sdtContent>
                <w:r>
                  <w:rPr>
                    <w:sz w:val="20"/>
                    <w:szCs w:val="20"/>
                  </w:rPr>
                  <w:t>Approved By</w:t>
                </w:r>
              </w:sdtContent>
            </w:sdt>
            <w:r>
              <w:rPr>
                <w:sz w:val="20"/>
                <w:szCs w:val="20"/>
              </w:rPr>
              <w:t>:</w:t>
            </w:r>
          </w:p>
        </w:tc>
        <w:tc>
          <w:tcPr>
            <w:tcW w:w="3169" w:type="dxa"/>
          </w:tcPr>
          <w:p>
            <w:pPr>
              <w:spacing w:after="0"/>
              <w:rPr>
                <w:sz w:val="20"/>
                <w:szCs w:val="20"/>
              </w:rPr>
            </w:pPr>
            <w:r>
              <w:rPr>
                <w:sz w:val="20"/>
                <w:szCs w:val="20"/>
              </w:rPr>
              <w:t>Ram S</w:t>
            </w:r>
          </w:p>
        </w:tc>
        <w:tc>
          <w:tcPr>
            <w:tcW w:w="1226" w:type="dxa"/>
            <w:shd w:val="clear" w:color="auto" w:fill="D8D8D8" w:themeFill="background1" w:themeFillShade="D9"/>
          </w:tcPr>
          <w:p>
            <w:pPr>
              <w:spacing w:after="0"/>
              <w:rPr>
                <w:sz w:val="20"/>
                <w:szCs w:val="20"/>
              </w:rPr>
            </w:pPr>
            <w:sdt>
              <w:sdtPr>
                <w:rPr>
                  <w:sz w:val="20"/>
                  <w:szCs w:val="20"/>
                </w:rPr>
                <w:alias w:val="Date:"/>
                <w:tag w:val="Date:"/>
                <w:id w:val="1405646853"/>
                <w:placeholder>
                  <w:docPart w:val="5EFAC03B66A84A9EA250F75A5F34326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Last Updated By:"/>
                <w:tag w:val="Last Updated By:"/>
                <w:id w:val="1088044937"/>
                <w:placeholder>
                  <w:docPart w:val="82861DC68B3C4136A28F8438D4013BCA"/>
                </w:placeholder>
                <w:temporary/>
                <w:showingPlcHdr/>
                <w15:appearance w15:val="hidden"/>
              </w:sdtPr>
              <w:sdtEndPr>
                <w:rPr>
                  <w:sz w:val="20"/>
                  <w:szCs w:val="20"/>
                </w:rPr>
              </w:sdtEndPr>
              <w:sdtContent>
                <w:r>
                  <w:rPr>
                    <w:sz w:val="20"/>
                    <w:szCs w:val="20"/>
                  </w:rPr>
                  <w:t>Last Updated By</w:t>
                </w:r>
              </w:sdtContent>
            </w:sdt>
            <w:r>
              <w:rPr>
                <w:sz w:val="20"/>
                <w:szCs w:val="20"/>
              </w:rPr>
              <w:t>:</w:t>
            </w:r>
          </w:p>
        </w:tc>
        <w:tc>
          <w:tcPr>
            <w:tcW w:w="3169" w:type="dxa"/>
          </w:tcPr>
          <w:p>
            <w:pPr>
              <w:spacing w:after="0"/>
              <w:rPr>
                <w:rFonts w:hint="default"/>
                <w:sz w:val="20"/>
                <w:szCs w:val="20"/>
                <w:lang w:val="en-IN"/>
              </w:rPr>
            </w:pPr>
            <w:r>
              <w:rPr>
                <w:rFonts w:hint="default"/>
                <w:sz w:val="20"/>
                <w:szCs w:val="20"/>
                <w:lang w:val="en-IN"/>
              </w:rPr>
              <w:t>Swathi G</w:t>
            </w:r>
          </w:p>
        </w:tc>
        <w:tc>
          <w:tcPr>
            <w:tcW w:w="1226" w:type="dxa"/>
            <w:shd w:val="clear" w:color="auto" w:fill="D8D8D8" w:themeFill="background1" w:themeFillShade="D9"/>
          </w:tcPr>
          <w:p>
            <w:pPr>
              <w:spacing w:after="0"/>
              <w:rPr>
                <w:sz w:val="20"/>
                <w:szCs w:val="20"/>
              </w:rPr>
            </w:pPr>
            <w:sdt>
              <w:sdtPr>
                <w:rPr>
                  <w:sz w:val="20"/>
                  <w:szCs w:val="20"/>
                </w:rPr>
                <w:alias w:val="Date/Time:"/>
                <w:tag w:val="Date/Time:"/>
                <w:id w:val="-1114593219"/>
                <w:placeholder>
                  <w:docPart w:val="56D8F7C5D6654EAB960C7D18EBCE3E00"/>
                </w:placeholder>
                <w:temporary/>
                <w:showingPlcHdr/>
                <w15:appearance w15:val="hidden"/>
              </w:sdtPr>
              <w:sdtEndPr>
                <w:rPr>
                  <w:sz w:val="20"/>
                  <w:szCs w:val="20"/>
                </w:rPr>
              </w:sdtEndPr>
              <w:sdtContent>
                <w:r>
                  <w:rPr>
                    <w:sz w:val="20"/>
                    <w:szCs w:val="20"/>
                  </w:rPr>
                  <w:t>Date/Time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04/26/2024</w:t>
            </w:r>
          </w:p>
        </w:tc>
      </w:tr>
    </w:tbl>
    <w:p>
      <w:pPr>
        <w:spacing w:after="0"/>
        <w:rPr>
          <w:sz w:val="20"/>
          <w:szCs w:val="20"/>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606FFD"/>
    <w:rsid w:val="07F21670"/>
    <w:rsid w:val="08914E07"/>
    <w:rsid w:val="08C45057"/>
    <w:rsid w:val="0B321830"/>
    <w:rsid w:val="0B686864"/>
    <w:rsid w:val="0B71456D"/>
    <w:rsid w:val="0BC8480C"/>
    <w:rsid w:val="0D076749"/>
    <w:rsid w:val="0D243FB9"/>
    <w:rsid w:val="0E22383E"/>
    <w:rsid w:val="0E337D13"/>
    <w:rsid w:val="0ED2630A"/>
    <w:rsid w:val="0F177DA1"/>
    <w:rsid w:val="0F9118F2"/>
    <w:rsid w:val="0FED448A"/>
    <w:rsid w:val="112E23BD"/>
    <w:rsid w:val="11C83EDF"/>
    <w:rsid w:val="12065C33"/>
    <w:rsid w:val="12530E62"/>
    <w:rsid w:val="12632C0B"/>
    <w:rsid w:val="128E030E"/>
    <w:rsid w:val="138D2A8E"/>
    <w:rsid w:val="142E3EF1"/>
    <w:rsid w:val="14576266"/>
    <w:rsid w:val="14C53172"/>
    <w:rsid w:val="15697A73"/>
    <w:rsid w:val="15E663A2"/>
    <w:rsid w:val="162E00AA"/>
    <w:rsid w:val="163D1FDF"/>
    <w:rsid w:val="164A2484"/>
    <w:rsid w:val="171635D5"/>
    <w:rsid w:val="17397B7B"/>
    <w:rsid w:val="18580107"/>
    <w:rsid w:val="185946EA"/>
    <w:rsid w:val="19AC1F74"/>
    <w:rsid w:val="1A686ED7"/>
    <w:rsid w:val="1ABE0A6C"/>
    <w:rsid w:val="1AD06FC0"/>
    <w:rsid w:val="1D945099"/>
    <w:rsid w:val="1EE15901"/>
    <w:rsid w:val="1FCE0D8F"/>
    <w:rsid w:val="20622A7B"/>
    <w:rsid w:val="208D692F"/>
    <w:rsid w:val="213E1283"/>
    <w:rsid w:val="21AE7509"/>
    <w:rsid w:val="227E2BAF"/>
    <w:rsid w:val="22947984"/>
    <w:rsid w:val="23237D2B"/>
    <w:rsid w:val="23D30B10"/>
    <w:rsid w:val="251B6576"/>
    <w:rsid w:val="26146E6F"/>
    <w:rsid w:val="2616454F"/>
    <w:rsid w:val="26720751"/>
    <w:rsid w:val="282C3213"/>
    <w:rsid w:val="2A8F5EEB"/>
    <w:rsid w:val="2D24536F"/>
    <w:rsid w:val="2F281382"/>
    <w:rsid w:val="2F286082"/>
    <w:rsid w:val="2F432D4E"/>
    <w:rsid w:val="2F572182"/>
    <w:rsid w:val="304C3B68"/>
    <w:rsid w:val="31795C4D"/>
    <w:rsid w:val="317D45FE"/>
    <w:rsid w:val="32C23C73"/>
    <w:rsid w:val="34E20F01"/>
    <w:rsid w:val="34FE4ACB"/>
    <w:rsid w:val="35981966"/>
    <w:rsid w:val="38EC07D4"/>
    <w:rsid w:val="39AD6B60"/>
    <w:rsid w:val="3A257BB2"/>
    <w:rsid w:val="3AA019DB"/>
    <w:rsid w:val="3AB320D6"/>
    <w:rsid w:val="3C737B09"/>
    <w:rsid w:val="3DFD478E"/>
    <w:rsid w:val="3E0C216A"/>
    <w:rsid w:val="3E48469E"/>
    <w:rsid w:val="3E56789E"/>
    <w:rsid w:val="3F3636D1"/>
    <w:rsid w:val="3F7A218F"/>
    <w:rsid w:val="40937230"/>
    <w:rsid w:val="4128261B"/>
    <w:rsid w:val="421F5034"/>
    <w:rsid w:val="447E2460"/>
    <w:rsid w:val="44C87DEE"/>
    <w:rsid w:val="461346C4"/>
    <w:rsid w:val="465A6CB6"/>
    <w:rsid w:val="480B6532"/>
    <w:rsid w:val="48C45A83"/>
    <w:rsid w:val="499C63D6"/>
    <w:rsid w:val="4A1B2123"/>
    <w:rsid w:val="4A5C4A5F"/>
    <w:rsid w:val="4A7B7976"/>
    <w:rsid w:val="4A807842"/>
    <w:rsid w:val="4A9162BA"/>
    <w:rsid w:val="4AFB2C00"/>
    <w:rsid w:val="4B554287"/>
    <w:rsid w:val="4DC66AD3"/>
    <w:rsid w:val="4F4459C7"/>
    <w:rsid w:val="4FB212A1"/>
    <w:rsid w:val="51EE2B07"/>
    <w:rsid w:val="5267200C"/>
    <w:rsid w:val="52F31070"/>
    <w:rsid w:val="53043E61"/>
    <w:rsid w:val="53F3606E"/>
    <w:rsid w:val="548776FA"/>
    <w:rsid w:val="56DB0094"/>
    <w:rsid w:val="56F3097D"/>
    <w:rsid w:val="574B6CB1"/>
    <w:rsid w:val="5B901729"/>
    <w:rsid w:val="5B9215BE"/>
    <w:rsid w:val="5C66737C"/>
    <w:rsid w:val="5C8A3D03"/>
    <w:rsid w:val="5CBC3B08"/>
    <w:rsid w:val="5CE1607C"/>
    <w:rsid w:val="5DEC0B37"/>
    <w:rsid w:val="5F1A17B8"/>
    <w:rsid w:val="606556B3"/>
    <w:rsid w:val="60662C01"/>
    <w:rsid w:val="60AB752E"/>
    <w:rsid w:val="60B86F9C"/>
    <w:rsid w:val="61474495"/>
    <w:rsid w:val="615F7451"/>
    <w:rsid w:val="63590E43"/>
    <w:rsid w:val="63B71005"/>
    <w:rsid w:val="63C01DEA"/>
    <w:rsid w:val="64A53C79"/>
    <w:rsid w:val="66E0020D"/>
    <w:rsid w:val="672F3D90"/>
    <w:rsid w:val="67CD07BB"/>
    <w:rsid w:val="68604BF4"/>
    <w:rsid w:val="697D5E5E"/>
    <w:rsid w:val="6AA8623A"/>
    <w:rsid w:val="6C70403A"/>
    <w:rsid w:val="6E081275"/>
    <w:rsid w:val="6ED83B81"/>
    <w:rsid w:val="702A15FF"/>
    <w:rsid w:val="72382557"/>
    <w:rsid w:val="72436FB6"/>
    <w:rsid w:val="73835B08"/>
    <w:rsid w:val="7510381F"/>
    <w:rsid w:val="75513462"/>
    <w:rsid w:val="762829C7"/>
    <w:rsid w:val="771F0F75"/>
    <w:rsid w:val="77BE76AC"/>
    <w:rsid w:val="78307404"/>
    <w:rsid w:val="791D0341"/>
    <w:rsid w:val="7A40154C"/>
    <w:rsid w:val="7B3B03DB"/>
    <w:rsid w:val="7CF453C9"/>
    <w:rsid w:val="7DE937B1"/>
    <w:rsid w:val="7E6873BC"/>
    <w:rsid w:val="7EC52BD7"/>
    <w:rsid w:val="7F831FEA"/>
    <w:rsid w:val="7FB7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4</Pages>
  <Words>436</Words>
  <Characters>2490</Characters>
  <Lines>20</Lines>
  <Paragraphs>5</Paragraphs>
  <TotalTime>11</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2024-04-26T16:39:51Z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76B144B196434D3592D98B5669CC0D04_13</vt:lpwstr>
  </property>
</Properties>
</file>