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784"/>
        <w:gridCol w:w="1906"/>
        <w:gridCol w:w="2722"/>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28" w:hRule="atLeast"/>
        </w:trPr>
        <w:tc>
          <w:tcPr>
            <w:tcW w:w="2155" w:type="dxa"/>
            <w:shd w:val="clear" w:color="auto" w:fill="F1F1F1" w:themeFill="background1" w:themeFillShade="F2"/>
          </w:tcPr>
          <w:p w14:paraId="448B70F3">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2784" w:type="dxa"/>
          </w:tcPr>
          <w:p w14:paraId="1173B737">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GA DDS Help Desk Analyst 1</w:t>
            </w:r>
          </w:p>
        </w:tc>
        <w:tc>
          <w:tcPr>
            <w:tcW w:w="1906" w:type="dxa"/>
            <w:shd w:val="clear" w:color="auto" w:fill="F1F1F1" w:themeFill="background1" w:themeFillShade="F2"/>
          </w:tcPr>
          <w:p w14:paraId="5B82FE64">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Region  </w:t>
            </w:r>
            <w:r>
              <w:rPr>
                <w:rFonts w:hint="default" w:asciiTheme="majorAscii" w:hAnsiTheme="majorAscii"/>
                <w:b/>
                <w:bCs/>
                <w:sz w:val="24"/>
                <w:szCs w:val="24"/>
              </w:rPr>
              <w:t>:</w:t>
            </w:r>
          </w:p>
        </w:tc>
        <w:tc>
          <w:tcPr>
            <w:tcW w:w="2722" w:type="dxa"/>
          </w:tcPr>
          <w:p w14:paraId="7A5E2DE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State of Georgia</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4312EF25">
            <w:pPr>
              <w:pStyle w:val="3"/>
              <w:rPr>
                <w:rFonts w:hint="default"/>
                <w:sz w:val="24"/>
                <w:szCs w:val="24"/>
                <w:lang w:val="en-IN"/>
              </w:rPr>
            </w:pPr>
            <w:sdt>
              <w:sdtPr>
                <w:rPr>
                  <w:sz w:val="24"/>
                  <w:szCs w:val="24"/>
                </w:rPr>
                <w:alias w:val="Position Type:"/>
                <w:tag w:val="Position Type:"/>
                <w:id w:val="-538278110"/>
                <w:placeholder>
                  <w:docPart w:val="{ea76a0be-7975-47b5-8ac9-ac9e3450f776}"/>
                </w:placeholder>
                <w:temporary/>
                <w:showingPlcHdr/>
                <w15:appearance w15:val="hidden"/>
              </w:sdtPr>
              <w:sdtEndPr>
                <w:rPr>
                  <w:sz w:val="24"/>
                  <w:szCs w:val="24"/>
                </w:rPr>
              </w:sdtEndPr>
              <w:sdtContent>
                <w:r>
                  <w:rPr>
                    <w:sz w:val="24"/>
                    <w:szCs w:val="24"/>
                  </w:rPr>
                  <w:t>Position Type</w:t>
                </w:r>
              </w:sdtContent>
            </w:sdt>
            <w:r>
              <w:rPr>
                <w:sz w:val="24"/>
                <w:szCs w:val="24"/>
              </w:rPr>
              <w:t>:</w:t>
            </w:r>
          </w:p>
        </w:tc>
        <w:tc>
          <w:tcPr>
            <w:tcW w:w="2784" w:type="dxa"/>
          </w:tcPr>
          <w:p w14:paraId="5BD9EA3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Standard</w:t>
            </w:r>
          </w:p>
        </w:tc>
        <w:tc>
          <w:tcPr>
            <w:tcW w:w="1906" w:type="dxa"/>
            <w:shd w:val="clear" w:color="auto" w:fill="F1F1F1" w:themeFill="background1" w:themeFillShade="F2"/>
          </w:tcPr>
          <w:p w14:paraId="4E40D0DA">
            <w:pPr>
              <w:pStyle w:val="3"/>
              <w:rPr>
                <w:rFonts w:hint="default" w:asciiTheme="majorAscii" w:hAnsiTheme="majorAscii"/>
                <w:sz w:val="24"/>
                <w:szCs w:val="24"/>
              </w:rPr>
            </w:pPr>
            <w:sdt>
              <w:sdtPr>
                <w:rPr>
                  <w:rFonts w:hint="default" w:asciiTheme="majorAscii" w:hAnsiTheme="majorAscii"/>
                  <w:sz w:val="24"/>
                  <w:szCs w:val="24"/>
                </w:rPr>
                <w:alias w:val="Job Code/ Req#:"/>
                <w:tag w:val="Job Code/ Req#:"/>
                <w:id w:val="2006166042"/>
                <w:placeholder>
                  <w:docPart w:val="E0A4C229F0784AB08712B8A6A6FE5340"/>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Job Code/ Req#</w:t>
                </w:r>
              </w:sdtContent>
            </w:sdt>
            <w:r>
              <w:rPr>
                <w:rFonts w:hint="default" w:asciiTheme="majorAscii" w:hAnsiTheme="majorAscii"/>
                <w:sz w:val="24"/>
                <w:szCs w:val="24"/>
              </w:rPr>
              <w:t>:</w:t>
            </w:r>
          </w:p>
        </w:tc>
        <w:tc>
          <w:tcPr>
            <w:tcW w:w="2722" w:type="dxa"/>
          </w:tcPr>
          <w:p w14:paraId="33B047BC">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7</w:t>
            </w:r>
            <w:r>
              <w:rPr>
                <w:rFonts w:hint="default" w:eastAsia="SimSun" w:cs="Arial" w:asciiTheme="majorAscii" w:hAnsiTheme="majorAscii"/>
                <w:color w:val="000000"/>
                <w:kern w:val="0"/>
                <w:sz w:val="24"/>
                <w:szCs w:val="24"/>
                <w:lang w:val="en-IN" w:eastAsia="zh-CN" w:bidi="ar"/>
              </w:rPr>
              <w:t>62935</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233" w:hRule="atLeast"/>
        </w:trPr>
        <w:tc>
          <w:tcPr>
            <w:tcW w:w="2155" w:type="dxa"/>
            <w:shd w:val="clear" w:color="auto" w:fill="F1F1F1" w:themeFill="background1" w:themeFillShade="F2"/>
          </w:tcPr>
          <w:p w14:paraId="24ED2880">
            <w:pPr>
              <w:pStyle w:val="3"/>
              <w:rPr>
                <w:sz w:val="24"/>
                <w:szCs w:val="24"/>
              </w:rPr>
            </w:pPr>
            <w:sdt>
              <w:sdtPr>
                <w:rPr>
                  <w:sz w:val="24"/>
                  <w:szCs w:val="24"/>
                </w:rPr>
                <w:alias w:val="Location:"/>
                <w:tag w:val="Location:"/>
                <w:id w:val="784848460"/>
                <w:placeholder>
                  <w:docPart w:val="0DA25137067A46338A00D0A852924022"/>
                </w:placeholder>
                <w:temporary/>
                <w:showingPlcHdr/>
                <w15:appearance w15:val="hidden"/>
              </w:sdtPr>
              <w:sdtEndPr>
                <w:rPr>
                  <w:sz w:val="24"/>
                  <w:szCs w:val="24"/>
                </w:rPr>
              </w:sdtEndPr>
              <w:sdtContent>
                <w:r>
                  <w:rPr>
                    <w:sz w:val="24"/>
                    <w:szCs w:val="24"/>
                  </w:rPr>
                  <w:t>Location</w:t>
                </w:r>
              </w:sdtContent>
            </w:sdt>
            <w:r>
              <w:rPr>
                <w:sz w:val="24"/>
                <w:szCs w:val="24"/>
              </w:rPr>
              <w:t>:</w:t>
            </w:r>
          </w:p>
        </w:tc>
        <w:tc>
          <w:tcPr>
            <w:tcW w:w="2784" w:type="dxa"/>
          </w:tcPr>
          <w:p w14:paraId="6C4222A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Hybrid</w:t>
            </w:r>
          </w:p>
          <w:p w14:paraId="37132B4A">
            <w:pPr>
              <w:bidi w:val="0"/>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Worksite Address:</w:t>
            </w:r>
          </w:p>
          <w:p w14:paraId="4ACA816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2206 East View Parkway </w:t>
            </w:r>
          </w:p>
          <w:p w14:paraId="50A14BF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Conyers, GA 30013</w:t>
            </w:r>
          </w:p>
        </w:tc>
        <w:tc>
          <w:tcPr>
            <w:tcW w:w="1906" w:type="dxa"/>
            <w:shd w:val="clear" w:color="auto" w:fill="F1F1F1" w:themeFill="background1" w:themeFillShade="F2"/>
          </w:tcPr>
          <w:p w14:paraId="006AD12E">
            <w:pPr>
              <w:bidi w:val="0"/>
              <w:rPr>
                <w:rFonts w:hint="default" w:asciiTheme="majorAscii" w:hAnsiTheme="majorAscii"/>
                <w:sz w:val="24"/>
                <w:szCs w:val="24"/>
              </w:rPr>
            </w:pPr>
            <w:r>
              <w:rPr>
                <w:rFonts w:hint="default" w:asciiTheme="majorAscii" w:hAnsiTheme="majorAscii"/>
                <w:b/>
                <w:bCs/>
                <w:sz w:val="24"/>
                <w:szCs w:val="24"/>
                <w:lang w:val="en-US" w:eastAsia="zh-CN"/>
              </w:rPr>
              <w:t>Agency</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Interview Type:</w:t>
            </w:r>
          </w:p>
        </w:tc>
        <w:tc>
          <w:tcPr>
            <w:tcW w:w="2722" w:type="dxa"/>
          </w:tcPr>
          <w:p w14:paraId="167CE75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Either Web Cam or In Person</w:t>
            </w:r>
          </w:p>
          <w:p w14:paraId="70DF1B41">
            <w:pPr>
              <w:bidi w:val="0"/>
              <w:rPr>
                <w:rFonts w:hint="default" w:asciiTheme="majorAscii" w:hAnsiTheme="maj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1FBA3B38">
            <w:pPr>
              <w:bidi w:val="0"/>
              <w:rPr>
                <w:rFonts w:hint="default"/>
                <w:b/>
                <w:bCs/>
                <w:sz w:val="24"/>
                <w:szCs w:val="24"/>
                <w:lang w:val="en-IN"/>
              </w:rPr>
            </w:pPr>
            <w:r>
              <w:rPr>
                <w:b/>
                <w:bCs/>
                <w:sz w:val="24"/>
                <w:szCs w:val="24"/>
                <w:lang w:val="en-US" w:eastAsia="zh-CN"/>
              </w:rPr>
              <w:t>Req. Status:</w:t>
            </w:r>
          </w:p>
        </w:tc>
        <w:tc>
          <w:tcPr>
            <w:tcW w:w="2784" w:type="dxa"/>
          </w:tcPr>
          <w:p w14:paraId="10ED448C">
            <w:pPr>
              <w:bidi w:val="0"/>
              <w:rPr>
                <w:rFonts w:hint="default" w:asciiTheme="majorAscii" w:hAnsiTheme="majorAscii"/>
                <w:sz w:val="24"/>
                <w:szCs w:val="24"/>
                <w:lang w:val="en-IN"/>
              </w:rPr>
            </w:pPr>
            <w:r>
              <w:rPr>
                <w:rFonts w:hint="default" w:asciiTheme="majorAscii" w:hAnsiTheme="majorAscii"/>
                <w:sz w:val="24"/>
                <w:szCs w:val="24"/>
                <w:lang w:val="en-IN"/>
              </w:rPr>
              <w:t>Open</w:t>
            </w:r>
          </w:p>
        </w:tc>
        <w:tc>
          <w:tcPr>
            <w:tcW w:w="1906" w:type="dxa"/>
            <w:shd w:val="clear" w:color="auto" w:fill="F1F1F1" w:themeFill="background1" w:themeFillShade="F2"/>
          </w:tcPr>
          <w:p w14:paraId="3948C1F6">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Start Date: </w:t>
            </w:r>
          </w:p>
        </w:tc>
        <w:tc>
          <w:tcPr>
            <w:tcW w:w="2722" w:type="dxa"/>
          </w:tcPr>
          <w:p w14:paraId="54518319">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05/26/2025</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05" w:hRule="atLeast"/>
        </w:trPr>
        <w:tc>
          <w:tcPr>
            <w:tcW w:w="2155" w:type="dxa"/>
            <w:shd w:val="clear" w:color="auto" w:fill="F1F1F1" w:themeFill="background1" w:themeFillShade="F2"/>
          </w:tcPr>
          <w:p w14:paraId="36B245E2">
            <w:pPr>
              <w:pStyle w:val="3"/>
              <w:rPr>
                <w:rFonts w:hint="default"/>
                <w:b/>
                <w:bCs/>
                <w:sz w:val="24"/>
                <w:szCs w:val="24"/>
                <w:lang w:val="en-IN"/>
              </w:rPr>
            </w:pPr>
            <w:r>
              <w:rPr>
                <w:rFonts w:hint="default"/>
                <w:b/>
                <w:bCs/>
                <w:sz w:val="24"/>
                <w:szCs w:val="24"/>
                <w:lang w:val="en-IN"/>
              </w:rPr>
              <w:t>Expenses Allowed:</w:t>
            </w:r>
          </w:p>
        </w:tc>
        <w:tc>
          <w:tcPr>
            <w:tcW w:w="2784" w:type="dxa"/>
          </w:tcPr>
          <w:p w14:paraId="44348325">
            <w:pPr>
              <w:bidi w:val="0"/>
              <w:rPr>
                <w:rFonts w:hint="default" w:asciiTheme="majorAscii" w:hAnsiTheme="majorAscii"/>
                <w:sz w:val="24"/>
                <w:szCs w:val="24"/>
                <w:lang w:val="en-IN"/>
              </w:rPr>
            </w:pPr>
            <w:r>
              <w:rPr>
                <w:rFonts w:hint="default" w:asciiTheme="majorAscii" w:hAnsiTheme="majorAscii"/>
                <w:sz w:val="24"/>
                <w:szCs w:val="24"/>
                <w:lang w:val="en-IN"/>
              </w:rPr>
              <w:t>No</w:t>
            </w:r>
          </w:p>
        </w:tc>
        <w:tc>
          <w:tcPr>
            <w:tcW w:w="1906" w:type="dxa"/>
            <w:shd w:val="clear" w:color="auto" w:fill="F1F1F1" w:themeFill="background1" w:themeFillShade="F2"/>
          </w:tcPr>
          <w:p w14:paraId="2FC3CD83">
            <w:pPr>
              <w:keepNext w:val="0"/>
              <w:keepLines w:val="0"/>
              <w:widowControl/>
              <w:suppressLineNumbers w:val="0"/>
              <w:jc w:val="left"/>
              <w:rPr>
                <w:rFonts w:hint="default" w:asciiTheme="majorAscii" w:hAnsiTheme="majorAscii"/>
                <w:b/>
                <w:bCs/>
                <w:sz w:val="24"/>
                <w:szCs w:val="24"/>
              </w:rPr>
            </w:pPr>
            <w:r>
              <w:rPr>
                <w:rFonts w:hint="default" w:eastAsia="Arial-BoldMT" w:cs="Calibri" w:asciiTheme="majorAscii" w:hAnsiTheme="majorAscii"/>
                <w:b/>
                <w:bCs/>
                <w:color w:val="000000" w:themeColor="text1"/>
                <w:kern w:val="0"/>
                <w:sz w:val="24"/>
                <w:szCs w:val="24"/>
                <w:lang w:val="en-US" w:eastAsia="zh-CN" w:bidi="ar"/>
                <w14:textFill>
                  <w14:solidFill>
                    <w14:schemeClr w14:val="tx1"/>
                  </w14:solidFill>
                </w14:textFill>
              </w:rPr>
              <w:t>End Date:</w:t>
            </w:r>
            <w:r>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t xml:space="preserve"> </w:t>
            </w:r>
          </w:p>
        </w:tc>
        <w:tc>
          <w:tcPr>
            <w:tcW w:w="2722" w:type="dxa"/>
          </w:tcPr>
          <w:p w14:paraId="5A2116D3">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06/30/2026</w:t>
            </w: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155" w:type="dxa"/>
            <w:shd w:val="clear" w:color="auto" w:fill="F1F1F1" w:themeFill="background1" w:themeFillShade="F2"/>
          </w:tcPr>
          <w:p w14:paraId="09714503">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No.of Openings :</w:t>
            </w:r>
          </w:p>
        </w:tc>
        <w:tc>
          <w:tcPr>
            <w:tcW w:w="2784" w:type="dxa"/>
          </w:tcPr>
          <w:p w14:paraId="2595D9CF">
            <w:pPr>
              <w:bidi w:val="0"/>
              <w:rPr>
                <w:rFonts w:hint="default" w:asciiTheme="majorAscii" w:hAnsiTheme="majorAscii"/>
                <w:sz w:val="24"/>
                <w:szCs w:val="24"/>
                <w:lang w:val="en-IN"/>
              </w:rPr>
            </w:pPr>
            <w:r>
              <w:rPr>
                <w:rFonts w:hint="default" w:asciiTheme="majorAscii" w:hAnsiTheme="majorAscii"/>
                <w:sz w:val="24"/>
                <w:szCs w:val="24"/>
                <w:lang w:val="en-IN"/>
              </w:rPr>
              <w:t>1</w:t>
            </w:r>
          </w:p>
        </w:tc>
        <w:tc>
          <w:tcPr>
            <w:tcW w:w="1906" w:type="dxa"/>
            <w:shd w:val="clear" w:color="auto" w:fill="F1F1F1" w:themeFill="background1" w:themeFillShade="F2"/>
          </w:tcPr>
          <w:p w14:paraId="161F5CC4">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No New Submittals After :</w:t>
            </w:r>
          </w:p>
        </w:tc>
        <w:tc>
          <w:tcPr>
            <w:tcW w:w="2722" w:type="dxa"/>
          </w:tcPr>
          <w:p w14:paraId="60E0E34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05/08/2025</w:t>
            </w:r>
          </w:p>
          <w:p w14:paraId="03C7A7D0">
            <w:pPr>
              <w:keepNext w:val="0"/>
              <w:keepLines w:val="0"/>
              <w:widowControl/>
              <w:suppressLineNumbers w:val="0"/>
              <w:jc w:val="left"/>
              <w:rPr>
                <w:rFonts w:hint="default" w:asciiTheme="majorAscii" w:hAnsiTheme="majorAscii"/>
                <w:sz w:val="24"/>
                <w:szCs w:val="24"/>
                <w:lang w:val="en-IN"/>
              </w:rPr>
            </w:pPr>
          </w:p>
        </w:tc>
      </w:tr>
      <w:tr w14:paraId="150D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7DED05C">
            <w:pPr>
              <w:keepNext w:val="0"/>
              <w:keepLines w:val="0"/>
              <w:widowControl/>
              <w:suppressLineNumbers w:val="0"/>
              <w:jc w:val="left"/>
              <w:rPr>
                <w:rFonts w:hint="default" w:asciiTheme="majorAscii" w:hAnsiTheme="majorAscii"/>
                <w:b/>
                <w:bCs/>
                <w:color w:val="000000" w:themeColor="text1"/>
                <w:sz w:val="24"/>
                <w:szCs w:val="24"/>
                <w14:textFill>
                  <w14:solidFill>
                    <w14:schemeClr w14:val="tx1"/>
                  </w14:solidFill>
                </w14:textFill>
              </w:rPr>
            </w:pPr>
            <w:r>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t xml:space="preserve">Max Submittals by </w:t>
            </w:r>
          </w:p>
          <w:p w14:paraId="2BA8F15A">
            <w:pPr>
              <w:keepNext w:val="0"/>
              <w:keepLines w:val="0"/>
              <w:widowControl/>
              <w:suppressLineNumbers w:val="0"/>
              <w:jc w:val="left"/>
              <w:rPr>
                <w:rFonts w:hint="default" w:asciiTheme="minorAscii" w:hAnsiTheme="minorAscii"/>
                <w:b/>
                <w:bCs/>
                <w:color w:val="000000" w:themeColor="text1"/>
                <w:sz w:val="24"/>
                <w:szCs w:val="24"/>
                <w:lang w:val="en-IN" w:eastAsia="zh-CN"/>
                <w14:textFill>
                  <w14:solidFill>
                    <w14:schemeClr w14:val="tx1"/>
                  </w14:solidFill>
                </w14:textFill>
              </w:rPr>
            </w:pPr>
            <w:r>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t>Vendor per Opening:</w:t>
            </w:r>
          </w:p>
        </w:tc>
        <w:tc>
          <w:tcPr>
            <w:tcW w:w="2784" w:type="dxa"/>
          </w:tcPr>
          <w:p w14:paraId="2C08CFEF">
            <w:pPr>
              <w:bidi w:val="0"/>
              <w:rPr>
                <w:rFonts w:hint="default" w:asciiTheme="majorAscii" w:hAnsiTheme="majorAscii"/>
                <w:sz w:val="24"/>
                <w:szCs w:val="24"/>
                <w:lang w:val="en-IN"/>
              </w:rPr>
            </w:pPr>
            <w:r>
              <w:rPr>
                <w:rFonts w:hint="default" w:asciiTheme="majorAscii" w:hAnsiTheme="majorAscii"/>
                <w:sz w:val="24"/>
                <w:szCs w:val="24"/>
                <w:lang w:val="en-IN"/>
              </w:rPr>
              <w:t>2</w:t>
            </w:r>
          </w:p>
        </w:tc>
        <w:tc>
          <w:tcPr>
            <w:tcW w:w="1906" w:type="dxa"/>
            <w:shd w:val="clear" w:color="auto" w:fill="F1F1F1" w:themeFill="background1" w:themeFillShade="F2"/>
          </w:tcPr>
          <w:p w14:paraId="7E4C0026">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Hours/Units Per Day :</w:t>
            </w:r>
          </w:p>
        </w:tc>
        <w:tc>
          <w:tcPr>
            <w:tcW w:w="2722" w:type="dxa"/>
          </w:tcPr>
          <w:p w14:paraId="423FE446">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8</w:t>
            </w:r>
          </w:p>
        </w:tc>
      </w:tr>
      <w:tr w14:paraId="175D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85C6193">
            <w:pPr>
              <w:keepNext w:val="0"/>
              <w:keepLines w:val="0"/>
              <w:widowControl/>
              <w:suppressLineNumbers w:val="0"/>
              <w:jc w:val="left"/>
              <w:rPr>
                <w:rFonts w:hint="default" w:eastAsia="Arial-BoldMT" w:cs="Arial-BoldMT" w:asciiTheme="majorAscii" w:hAnsiTheme="majorAscii"/>
                <w:b/>
                <w:bCs/>
                <w:color w:val="000000" w:themeColor="text1"/>
                <w:kern w:val="0"/>
                <w:sz w:val="24"/>
                <w:szCs w:val="24"/>
                <w:lang w:val="en-IN" w:eastAsia="zh-CN" w:bidi="ar"/>
                <w14:textFill>
                  <w14:solidFill>
                    <w14:schemeClr w14:val="tx1"/>
                  </w14:solidFill>
                </w14:textFill>
              </w:rPr>
            </w:pPr>
            <w:r>
              <w:rPr>
                <w:rFonts w:hint="default" w:eastAsia="Arial-BoldMT" w:cs="Arial-BoldMT" w:asciiTheme="majorAscii" w:hAnsiTheme="majorAscii"/>
                <w:b/>
                <w:bCs/>
                <w:color w:val="000000" w:themeColor="text1"/>
                <w:kern w:val="0"/>
                <w:sz w:val="24"/>
                <w:szCs w:val="24"/>
                <w:lang w:val="en-IN" w:eastAsia="zh-CN" w:bidi="ar"/>
                <w14:textFill>
                  <w14:solidFill>
                    <w14:schemeClr w14:val="tx1"/>
                  </w14:solidFill>
                </w14:textFill>
              </w:rPr>
              <w:t>Days Per Week :</w:t>
            </w:r>
          </w:p>
        </w:tc>
        <w:tc>
          <w:tcPr>
            <w:tcW w:w="2784" w:type="dxa"/>
          </w:tcPr>
          <w:p w14:paraId="687B582A">
            <w:pPr>
              <w:bidi w:val="0"/>
              <w:rPr>
                <w:rFonts w:hint="default" w:asciiTheme="majorAscii" w:hAnsiTheme="majorAscii"/>
                <w:sz w:val="24"/>
                <w:szCs w:val="24"/>
                <w:lang w:val="en-IN"/>
              </w:rPr>
            </w:pPr>
            <w:r>
              <w:rPr>
                <w:rFonts w:hint="default" w:asciiTheme="majorAscii" w:hAnsiTheme="majorAscii"/>
                <w:sz w:val="24"/>
                <w:szCs w:val="24"/>
                <w:lang w:val="en-IN"/>
              </w:rPr>
              <w:t>5</w:t>
            </w:r>
          </w:p>
        </w:tc>
        <w:tc>
          <w:tcPr>
            <w:tcW w:w="1906" w:type="dxa"/>
            <w:shd w:val="clear" w:color="auto" w:fill="F1F1F1" w:themeFill="background1" w:themeFillShade="F2"/>
          </w:tcPr>
          <w:p w14:paraId="645F538B">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Work Location :</w:t>
            </w:r>
          </w:p>
        </w:tc>
        <w:tc>
          <w:tcPr>
            <w:tcW w:w="2722" w:type="dxa"/>
          </w:tcPr>
          <w:p w14:paraId="3DBACE4D">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Georgia</w:t>
            </w:r>
          </w:p>
        </w:tc>
      </w:tr>
      <w:tr w14:paraId="1FC1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E04702E">
            <w:pPr>
              <w:keepNext w:val="0"/>
              <w:keepLines w:val="0"/>
              <w:widowControl/>
              <w:suppressLineNumbers w:val="0"/>
              <w:jc w:val="left"/>
              <w:rPr>
                <w:rFonts w:hint="default" w:eastAsia="Arial-BoldMT" w:cs="Arial-BoldMT" w:asciiTheme="majorAscii" w:hAnsiTheme="majorAscii"/>
                <w:b/>
                <w:bCs/>
                <w:color w:val="000000" w:themeColor="text1"/>
                <w:kern w:val="0"/>
                <w:sz w:val="24"/>
                <w:szCs w:val="24"/>
                <w:lang w:val="en-IN" w:eastAsia="zh-CN" w:bidi="ar"/>
                <w14:textFill>
                  <w14:solidFill>
                    <w14:schemeClr w14:val="tx1"/>
                  </w14:solidFill>
                </w14:textFill>
              </w:rPr>
            </w:pPr>
            <w:r>
              <w:rPr>
                <w:rFonts w:hint="default" w:eastAsia="Arial-BoldMT" w:cs="Arial-BoldMT" w:asciiTheme="majorAscii" w:hAnsiTheme="majorAscii"/>
                <w:b/>
                <w:bCs/>
                <w:color w:val="000000" w:themeColor="text1"/>
                <w:kern w:val="0"/>
                <w:sz w:val="24"/>
                <w:szCs w:val="24"/>
                <w:lang w:val="en-IN" w:eastAsia="zh-CN" w:bidi="ar"/>
                <w14:textFill>
                  <w14:solidFill>
                    <w14:schemeClr w14:val="tx1"/>
                  </w14:solidFill>
                </w14:textFill>
              </w:rPr>
              <w:t>Level/Salary Range :</w:t>
            </w:r>
          </w:p>
        </w:tc>
        <w:tc>
          <w:tcPr>
            <w:tcW w:w="2784" w:type="dxa"/>
          </w:tcPr>
          <w:p w14:paraId="70E4E5E8">
            <w:pPr>
              <w:bidi w:val="0"/>
              <w:rPr>
                <w:rFonts w:hint="default" w:asciiTheme="majorAscii" w:hAnsiTheme="majorAscii"/>
                <w:sz w:val="24"/>
                <w:szCs w:val="24"/>
                <w:lang w:val="en-IN"/>
              </w:rPr>
            </w:pPr>
            <w:r>
              <w:rPr>
                <w:rFonts w:ascii="Calibri" w:hAnsi="Calibri" w:eastAsia="SimSun" w:cs="Calibri"/>
                <w:i w:val="0"/>
                <w:iCs w:val="0"/>
                <w:caps w:val="0"/>
                <w:color w:val="000000"/>
                <w:spacing w:val="0"/>
                <w:sz w:val="24"/>
                <w:szCs w:val="24"/>
                <w:shd w:val="clear" w:fill="FFFFFF"/>
              </w:rPr>
              <w:t>$20/hr on C2C</w:t>
            </w:r>
            <w:bookmarkStart w:id="0" w:name="_GoBack"/>
            <w:bookmarkEnd w:id="0"/>
          </w:p>
        </w:tc>
        <w:tc>
          <w:tcPr>
            <w:tcW w:w="1906" w:type="dxa"/>
            <w:shd w:val="clear" w:color="auto" w:fill="F1F1F1" w:themeFill="background1" w:themeFillShade="F2"/>
          </w:tcPr>
          <w:p w14:paraId="051ADF66">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Send Resumes to :</w:t>
            </w:r>
          </w:p>
        </w:tc>
        <w:tc>
          <w:tcPr>
            <w:tcW w:w="2722" w:type="dxa"/>
          </w:tcPr>
          <w:p w14:paraId="780024C2">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asciiTheme="majorAscii" w:hAnsiTheme="majorAscii"/>
                <w:color w:val="000000"/>
                <w:kern w:val="0"/>
                <w:sz w:val="24"/>
                <w:szCs w:val="24"/>
                <w:lang w:val="en-US" w:eastAsia="zh-CN"/>
              </w:rPr>
              <w:t>resumes@taurusbiz.com</w:t>
            </w: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10240AF2">
            <w:pPr>
              <w:keepNext w:val="0"/>
              <w:keepLines w:val="0"/>
              <w:widowControl/>
              <w:suppressLineNumbers w:val="0"/>
              <w:ind w:left="2048" w:hanging="2048" w:hangingChars="850"/>
              <w:jc w:val="left"/>
              <w:rPr>
                <w:rFonts w:hint="default" w:ascii="Arial" w:hAnsi="Arial" w:eastAsia="SimSun" w:cs="Arial"/>
                <w:color w:val="000000"/>
                <w:kern w:val="0"/>
                <w:sz w:val="19"/>
                <w:szCs w:val="19"/>
                <w:lang w:val="en-US" w:eastAsia="zh-CN" w:bidi="ar"/>
              </w:rPr>
            </w:pPr>
            <w:r>
              <w:rPr>
                <w:b/>
                <w:bCs/>
                <w:sz w:val="24"/>
                <w:szCs w:val="24"/>
                <w:lang w:val="en-US" w:eastAsia="zh-CN"/>
              </w:rPr>
              <w:t>Short Description:</w:t>
            </w:r>
            <w:r>
              <w:rPr>
                <w:rFonts w:hint="default" w:asciiTheme="minorAscii" w:hAnsiTheme="minorAscii"/>
                <w:sz w:val="24"/>
                <w:szCs w:val="24"/>
                <w:lang w:val="en-IN" w:eastAsia="zh-CN"/>
              </w:rPr>
              <w:t xml:space="preserve"> </w:t>
            </w:r>
            <w:r>
              <w:rPr>
                <w:rFonts w:hint="default" w:eastAsia="SimSun" w:cs="Arial" w:asciiTheme="majorAscii" w:hAnsiTheme="majorAscii"/>
                <w:color w:val="000000"/>
                <w:kern w:val="0"/>
                <w:sz w:val="24"/>
                <w:szCs w:val="24"/>
                <w:lang w:val="en-US" w:eastAsia="zh-CN" w:bidi="ar"/>
              </w:rPr>
              <w:t>Under direct supervision, assists customers with tier one issues or forwards to second tier support for issues beyond their subject matter expertise</w:t>
            </w:r>
            <w:r>
              <w:rPr>
                <w:rFonts w:hint="default" w:ascii="Arial" w:hAnsi="Arial" w:eastAsia="SimSun" w:cs="Arial"/>
                <w:color w:val="000000"/>
                <w:kern w:val="0"/>
                <w:sz w:val="19"/>
                <w:szCs w:val="19"/>
                <w:lang w:val="en-US" w:eastAsia="zh-CN" w:bidi="ar"/>
              </w:rPr>
              <w:t>.</w:t>
            </w:r>
          </w:p>
          <w:p w14:paraId="14070F42">
            <w:pPr>
              <w:keepNext w:val="0"/>
              <w:keepLines w:val="0"/>
              <w:widowControl/>
              <w:suppressLineNumbers w:val="0"/>
              <w:ind w:left="2048" w:hanging="1615" w:hangingChars="850"/>
              <w:jc w:val="left"/>
              <w:rPr>
                <w:rFonts w:hint="default" w:ascii="Arial" w:hAnsi="Arial" w:eastAsia="SimSun" w:cs="Arial"/>
                <w:color w:val="000000"/>
                <w:kern w:val="0"/>
                <w:sz w:val="19"/>
                <w:szCs w:val="19"/>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60DA1161">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LOCAL CANDIDATES </w:t>
            </w:r>
          </w:p>
          <w:p w14:paraId="284A3AA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This position is located at DDS Headquarters in Conyers, Georgia. MUST be Bilingual, Spanish/English </w:t>
            </w:r>
          </w:p>
          <w:p w14:paraId="77D63DA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Provides technical assistance to both internal and external customers for tier one issues. This position requires handling a high volume of calls in a call center environment focused on customer service. </w:t>
            </w:r>
          </w:p>
          <w:p w14:paraId="3C1DBBD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Internal customer support involves troubleshooting hardware, software, and connectivity issues. The Analyst will be responsible for escalation to the appropriate second tier support, opening tickets with various vendors, and escalation to Senior level management. </w:t>
            </w:r>
          </w:p>
          <w:p w14:paraId="60DBC37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External customer support ranges from general website support, assistance with password resets, online account management and the provisioning of mobile drivers licenses. The Analyst will be expected to provide a high level of customer service while handling a large volume of calls and difficult situations all the way to completion of the ticket. </w:t>
            </w:r>
          </w:p>
          <w:p w14:paraId="1FB4FD53">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Job Responsibilities </w:t>
            </w:r>
          </w:p>
          <w:p w14:paraId="0A0BD61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Oversee the daily performance of computer systems and applications. </w:t>
            </w:r>
          </w:p>
          <w:p w14:paraId="129327F1">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Answer user inquiries regarding computer software or hardware operation to resolve problems. </w:t>
            </w:r>
          </w:p>
          <w:p w14:paraId="26E3E0B7">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Monitor ticket queues, assign tickets to appropriate internal and external support staff, escalate tickets until resolved. </w:t>
            </w:r>
          </w:p>
          <w:p w14:paraId="0B9427FA">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Confer with users, or conduct computer diagnostics to investigate and resolve problems or to provide technical assistance and support. </w:t>
            </w:r>
          </w:p>
          <w:p w14:paraId="3C7AB522">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Minimum Qualifications: </w:t>
            </w:r>
          </w:p>
          <w:p w14:paraId="5CA73C1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High School diploma or GED </w:t>
            </w:r>
          </w:p>
          <w:p w14:paraId="478A7BB0">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Six months of experience handling customers, questions, complaints, and/or providing information in a call center environment. </w:t>
            </w:r>
          </w:p>
          <w:p w14:paraId="1A97E987">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Preferred Qualifications </w:t>
            </w:r>
          </w:p>
          <w:p w14:paraId="53D8690D">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1+ years’ experience performing as </w:t>
            </w:r>
            <w:r>
              <w:rPr>
                <w:rFonts w:hint="default" w:eastAsia="SimSun" w:cs="Arial" w:asciiTheme="majorAscii" w:hAnsiTheme="majorAscii"/>
                <w:color w:val="000000"/>
                <w:kern w:val="0"/>
                <w:sz w:val="24"/>
                <w:szCs w:val="24"/>
                <w:lang w:val="en-IN" w:eastAsia="zh-CN" w:bidi="ar"/>
              </w:rPr>
              <w:t>Help desk</w:t>
            </w:r>
            <w:r>
              <w:rPr>
                <w:rFonts w:hint="default" w:eastAsia="SimSun" w:cs="Arial" w:asciiTheme="majorAscii" w:hAnsiTheme="majorAscii"/>
                <w:color w:val="000000"/>
                <w:kern w:val="0"/>
                <w:sz w:val="24"/>
                <w:szCs w:val="24"/>
                <w:lang w:val="en-US" w:eastAsia="zh-CN" w:bidi="ar"/>
              </w:rPr>
              <w:t xml:space="preserve"> Technician with hands on knowledge in resolving issues with Outlook, MS Office, Win 7 and 10. </w:t>
            </w:r>
          </w:p>
          <w:p w14:paraId="1F5619F4">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Vocational/Technical degree in computer applications, computer technology or a closely related area from an accredited college </w:t>
            </w:r>
          </w:p>
          <w:p w14:paraId="3FDBC14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Knowledge of Apple iOS </w:t>
            </w:r>
          </w:p>
          <w:p w14:paraId="3644AE6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This position is located at DDS Headquarters in Conyers, Georgia.</w:t>
            </w:r>
          </w:p>
          <w:p w14:paraId="50ABE8F6">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7C8AE2CD">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3D97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559F4DB4">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Vocational/Technical degree in computer applications, computer technology or a closely related area from an accredited college</w:t>
                  </w:r>
                </w:p>
              </w:tc>
              <w:tc>
                <w:tcPr>
                  <w:tcW w:w="2137" w:type="dxa"/>
                </w:tcPr>
                <w:p w14:paraId="199C2FCC">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A583AFA">
                  <w:pPr>
                    <w:keepNext w:val="0"/>
                    <w:keepLines w:val="0"/>
                    <w:widowControl/>
                    <w:suppressLineNumbers w:val="0"/>
                    <w:jc w:val="center"/>
                    <w:rPr>
                      <w:rFonts w:hint="default" w:asciiTheme="majorAscii" w:hAnsiTheme="majorAscii"/>
                      <w:b w:val="0"/>
                      <w:bCs w:val="0"/>
                      <w:sz w:val="24"/>
                      <w:szCs w:val="24"/>
                      <w:vertAlign w:val="baseline"/>
                      <w:lang w:val="en-IN" w:eastAsia="zh-CN"/>
                    </w:rPr>
                  </w:pPr>
                </w:p>
              </w:tc>
              <w:tc>
                <w:tcPr>
                  <w:tcW w:w="1572" w:type="dxa"/>
                </w:tcPr>
                <w:p w14:paraId="42675867">
                  <w:pPr>
                    <w:keepNext w:val="0"/>
                    <w:keepLines w:val="0"/>
                    <w:widowControl/>
                    <w:suppressLineNumbers w:val="0"/>
                    <w:jc w:val="center"/>
                    <w:rPr>
                      <w:rFonts w:hint="default" w:asciiTheme="majorAscii" w:hAnsiTheme="majorAscii"/>
                      <w:b w:val="0"/>
                      <w:bCs w:val="0"/>
                      <w:sz w:val="24"/>
                      <w:szCs w:val="24"/>
                      <w:vertAlign w:val="baseline"/>
                      <w:lang w:val="en-IN" w:eastAsia="zh-CN"/>
                    </w:rPr>
                  </w:pPr>
                </w:p>
              </w:tc>
            </w:tr>
            <w:tr w14:paraId="76BA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7A27A133">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 xml:space="preserve">Experience performing as </w:t>
                  </w:r>
                  <w:r>
                    <w:rPr>
                      <w:rFonts w:hint="default" w:eastAsia="SimSun" w:cs="Arial" w:asciiTheme="majorAscii" w:hAnsiTheme="majorAscii"/>
                      <w:color w:val="000000"/>
                      <w:kern w:val="0"/>
                      <w:sz w:val="24"/>
                      <w:szCs w:val="24"/>
                      <w:lang w:val="en-IN" w:eastAsia="zh-CN" w:bidi="ar"/>
                    </w:rPr>
                    <w:t>Help desk</w:t>
                  </w:r>
                  <w:r>
                    <w:rPr>
                      <w:rFonts w:hint="default" w:eastAsia="SimSun" w:cs="Arial" w:asciiTheme="majorAscii" w:hAnsiTheme="majorAscii"/>
                      <w:color w:val="000000"/>
                      <w:kern w:val="0"/>
                      <w:sz w:val="24"/>
                      <w:szCs w:val="24"/>
                      <w:lang w:val="en-US" w:eastAsia="zh-CN" w:bidi="ar"/>
                    </w:rPr>
                    <w:t xml:space="preserve"> Technician with hands on knowledge in resolving issues</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with Outlook, MS Office, Win 7 and 10, Active Directory.</w:t>
                  </w:r>
                </w:p>
              </w:tc>
              <w:tc>
                <w:tcPr>
                  <w:tcW w:w="2137" w:type="dxa"/>
                </w:tcPr>
                <w:p w14:paraId="1B39D419">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135F4932">
                  <w:pPr>
                    <w:keepNext w:val="0"/>
                    <w:keepLines w:val="0"/>
                    <w:widowControl/>
                    <w:suppressLineNumbers w:val="0"/>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1</w:t>
                  </w:r>
                </w:p>
              </w:tc>
              <w:tc>
                <w:tcPr>
                  <w:tcW w:w="1572" w:type="dxa"/>
                </w:tcPr>
                <w:p w14:paraId="40026662">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r w14:paraId="2660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68B171F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Monitor ticket queues, assign tickets to appropriate internal and external support staff, escalate tickets outside of SLA’s until </w:t>
                  </w:r>
                </w:p>
                <w:p w14:paraId="5FD592C9">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resolved.</w:t>
                  </w:r>
                </w:p>
              </w:tc>
              <w:tc>
                <w:tcPr>
                  <w:tcW w:w="2137" w:type="dxa"/>
                </w:tcPr>
                <w:p w14:paraId="563C858A">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0943766">
                  <w:pPr>
                    <w:keepNext w:val="0"/>
                    <w:keepLines w:val="0"/>
                    <w:widowControl/>
                    <w:suppressLineNumbers w:val="0"/>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1</w:t>
                  </w:r>
                </w:p>
              </w:tc>
              <w:tc>
                <w:tcPr>
                  <w:tcW w:w="1572" w:type="dxa"/>
                </w:tcPr>
                <w:p w14:paraId="5076ABE9">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r w14:paraId="55E5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0B9CA3F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Install and perform minor repairs to hardware, software, or peripheral equipment, following design or installation </w:t>
                  </w:r>
                </w:p>
                <w:p w14:paraId="6A7A9AED">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specifications.</w:t>
                  </w:r>
                </w:p>
              </w:tc>
              <w:tc>
                <w:tcPr>
                  <w:tcW w:w="2137" w:type="dxa"/>
                </w:tcPr>
                <w:p w14:paraId="45A3CAB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1C4889DC">
                  <w:pPr>
                    <w:keepNext w:val="0"/>
                    <w:keepLines w:val="0"/>
                    <w:widowControl/>
                    <w:suppressLineNumbers w:val="0"/>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1</w:t>
                  </w:r>
                </w:p>
              </w:tc>
              <w:tc>
                <w:tcPr>
                  <w:tcW w:w="1572" w:type="dxa"/>
                </w:tcPr>
                <w:p w14:paraId="4B1D746C">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r w14:paraId="721E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4C94495C">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Answer user inquiries regarding computer software or hardware operation to resolve problems.</w:t>
                  </w:r>
                </w:p>
              </w:tc>
              <w:tc>
                <w:tcPr>
                  <w:tcW w:w="2137" w:type="dxa"/>
                </w:tcPr>
                <w:p w14:paraId="63BECF5E">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B66F60C">
                  <w:pPr>
                    <w:keepNext w:val="0"/>
                    <w:keepLines w:val="0"/>
                    <w:widowControl/>
                    <w:suppressLineNumbers w:val="0"/>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1</w:t>
                  </w:r>
                </w:p>
              </w:tc>
              <w:tc>
                <w:tcPr>
                  <w:tcW w:w="1572" w:type="dxa"/>
                </w:tcPr>
                <w:p w14:paraId="1427635C">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r w14:paraId="6C2F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220E5B39">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Bilingual - Spanish/English</w:t>
                  </w:r>
                </w:p>
              </w:tc>
              <w:tc>
                <w:tcPr>
                  <w:tcW w:w="2137" w:type="dxa"/>
                </w:tcPr>
                <w:p w14:paraId="15D7143D">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ADD8514">
                  <w:pPr>
                    <w:keepNext w:val="0"/>
                    <w:keepLines w:val="0"/>
                    <w:widowControl/>
                    <w:suppressLineNumbers w:val="0"/>
                    <w:jc w:val="center"/>
                    <w:rPr>
                      <w:rFonts w:hint="default" w:asciiTheme="majorAscii" w:hAnsiTheme="majorAscii"/>
                      <w:b w:val="0"/>
                      <w:bCs w:val="0"/>
                      <w:sz w:val="24"/>
                      <w:szCs w:val="24"/>
                      <w:vertAlign w:val="baseline"/>
                      <w:lang w:val="en-IN" w:eastAsia="zh-CN"/>
                    </w:rPr>
                  </w:pPr>
                </w:p>
              </w:tc>
              <w:tc>
                <w:tcPr>
                  <w:tcW w:w="1572" w:type="dxa"/>
                </w:tcPr>
                <w:p w14:paraId="2775593E">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bl>
          <w:p w14:paraId="6A9BC823">
            <w:pPr>
              <w:bidi w:val="0"/>
              <w:rPr>
                <w:rFonts w:hint="default"/>
                <w:sz w:val="24"/>
                <w:szCs w:val="24"/>
                <w:lang w:val="en-IN" w:eastAsia="zh-CN"/>
              </w:rPr>
            </w:pPr>
          </w:p>
          <w:p w14:paraId="6F89D32B">
            <w:pPr>
              <w:bidi w:val="0"/>
              <w:rPr>
                <w:rFonts w:hint="default"/>
                <w:sz w:val="24"/>
                <w:szCs w:val="24"/>
                <w:lang w:val="en-IN" w:eastAsia="zh-CN"/>
              </w:rPr>
            </w:pPr>
          </w:p>
          <w:p w14:paraId="41CC4D6F">
            <w:pPr>
              <w:bidi w:val="0"/>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accept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Please list candidate's email address.</w:t>
                  </w:r>
                </w:p>
              </w:tc>
            </w:tr>
            <w:tr w14:paraId="275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4494FA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4D65EE69">
                  <w:pPr>
                    <w:keepNext w:val="0"/>
                    <w:keepLines w:val="0"/>
                    <w:widowControl/>
                    <w:suppressLineNumbers w:val="0"/>
                    <w:jc w:val="left"/>
                    <w:rPr>
                      <w:rFonts w:hint="default" w:asciiTheme="majorAscii" w:hAnsiTheme="majorAscii"/>
                      <w:sz w:val="24"/>
                      <w:szCs w:val="24"/>
                      <w:lang w:val="en-US" w:eastAsia="zh-CN"/>
                    </w:rPr>
                  </w:pPr>
                  <w:r>
                    <w:rPr>
                      <w:rFonts w:hint="default" w:eastAsia="SimSun" w:cs="Arial" w:asciiTheme="majorAscii" w:hAnsiTheme="majorAscii"/>
                      <w:color w:val="000000"/>
                      <w:kern w:val="0"/>
                      <w:sz w:val="24"/>
                      <w:szCs w:val="24"/>
                      <w:lang w:val="en-US" w:eastAsia="zh-CN" w:bidi="ar"/>
                    </w:rPr>
                    <w:t>The maximum mark-up for this engagement’s SRP rate is 35%. To be competitive on pricing, a mark-up below the 35% threshold is suggested. Do you agree to propose a mark-up at or below 35%?</w:t>
                  </w:r>
                </w:p>
              </w:tc>
            </w:tr>
            <w:tr w14:paraId="510E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43E2BB93">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43A9FF3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This assignment is contingent upon customer renewal and availability of adequate funding. Do you accept this requirement?</w:t>
                  </w:r>
                </w:p>
              </w:tc>
            </w:tr>
            <w:tr w14:paraId="5577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7C42C64B">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5</w:t>
                  </w:r>
                </w:p>
              </w:tc>
              <w:tc>
                <w:tcPr>
                  <w:tcW w:w="7721" w:type="dxa"/>
                </w:tcPr>
                <w:p w14:paraId="7A0ACE6E">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The selected candidate will be expected to start their engagement no later than 2 weeks (10 business days) from the client’s selection date. Do you accept this requirement?</w:t>
                  </w:r>
                </w:p>
              </w:tc>
            </w:tr>
            <w:tr w14:paraId="458A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4189F83">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6</w:t>
                  </w:r>
                </w:p>
              </w:tc>
              <w:tc>
                <w:tcPr>
                  <w:tcW w:w="7721" w:type="dxa"/>
                </w:tcPr>
                <w:p w14:paraId="4BCD6BF2">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Onsite Required: Due to the essential nature of the work to be performed, this position REQUIRES the selected candidate to work ONSITE for the duration of the assignment. Candidates will not be permitted to work remotely. Do you accept this requirement?</w:t>
                  </w:r>
                </w:p>
              </w:tc>
            </w:tr>
          </w:tbl>
          <w:p w14:paraId="1D1AE4AF">
            <w:pPr>
              <w:rPr>
                <w:rFonts w:hint="default"/>
                <w:b/>
                <w:bCs/>
                <w:sz w:val="24"/>
                <w:szCs w:val="24"/>
                <w:lang w:val="en-IN" w:eastAsia="zh-CN"/>
              </w:rPr>
            </w:pPr>
          </w:p>
          <w:p w14:paraId="0D7156BD">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b/>
                <w:bCs/>
                <w:sz w:val="24"/>
                <w:szCs w:val="24"/>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Swathi G</w:t>
            </w:r>
          </w:p>
        </w:tc>
        <w:tc>
          <w:tcPr>
            <w:tcW w:w="1416" w:type="dxa"/>
            <w:tcBorders>
              <w:top w:val="nil"/>
            </w:tcBorders>
            <w:shd w:val="clear" w:color="auto" w:fill="D8D8D8" w:themeFill="background1" w:themeFillShade="D9"/>
          </w:tcPr>
          <w:p w14:paraId="66FAC59C">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05/07/2025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Pr>
          <w:p w14:paraId="5FEF163D">
            <w:pPr>
              <w:spacing w:after="0"/>
              <w:rPr>
                <w:rFonts w:hint="default"/>
                <w:sz w:val="24"/>
                <w:szCs w:val="24"/>
                <w:lang w:val="en-IN"/>
              </w:rPr>
            </w:pPr>
            <w:r>
              <w:rPr>
                <w:rFonts w:hint="default"/>
                <w:sz w:val="24"/>
                <w:szCs w:val="24"/>
                <w:lang w:val="en-IN"/>
              </w:rPr>
              <w:t>05/07/2025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929" w:type="dxa"/>
          </w:tcPr>
          <w:p w14:paraId="5BFECEAC">
            <w:pPr>
              <w:spacing w:after="0"/>
              <w:rPr>
                <w:rFonts w:hint="default"/>
                <w:sz w:val="24"/>
                <w:szCs w:val="24"/>
                <w:lang w:val="en-IN"/>
              </w:rPr>
            </w:pPr>
            <w:r>
              <w:rPr>
                <w:rFonts w:hint="default"/>
                <w:sz w:val="24"/>
                <w:szCs w:val="24"/>
                <w:lang w:val="en-IN"/>
              </w:rPr>
              <w:t>Swathi G</w:t>
            </w:r>
          </w:p>
        </w:tc>
        <w:tc>
          <w:tcPr>
            <w:tcW w:w="1416" w:type="dxa"/>
            <w:shd w:val="clear" w:color="auto" w:fill="D8D8D8" w:themeFill="background1" w:themeFillShade="D9"/>
          </w:tcPr>
          <w:p w14:paraId="1F277688">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206" w:type="dxa"/>
          </w:tcPr>
          <w:p w14:paraId="686299B8">
            <w:pPr>
              <w:spacing w:after="0"/>
              <w:rPr>
                <w:rFonts w:hint="default"/>
                <w:sz w:val="24"/>
                <w:szCs w:val="24"/>
                <w:lang w:val="en-IN"/>
              </w:rPr>
            </w:pPr>
            <w:r>
              <w:rPr>
                <w:rFonts w:hint="default"/>
                <w:sz w:val="24"/>
                <w:szCs w:val="24"/>
                <w:lang w:val="en-IN"/>
              </w:rPr>
              <w:t>05/07/2025</w:t>
            </w:r>
          </w:p>
        </w:tc>
      </w:tr>
    </w:tbl>
    <w:p w14:paraId="3B68BC19">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606FFD"/>
    <w:rsid w:val="07981066"/>
    <w:rsid w:val="07F21670"/>
    <w:rsid w:val="0851784F"/>
    <w:rsid w:val="08914E07"/>
    <w:rsid w:val="08C45057"/>
    <w:rsid w:val="09372A6A"/>
    <w:rsid w:val="09902C76"/>
    <w:rsid w:val="099E4608"/>
    <w:rsid w:val="0B321830"/>
    <w:rsid w:val="0B393DE2"/>
    <w:rsid w:val="0B686864"/>
    <w:rsid w:val="0B71456D"/>
    <w:rsid w:val="0BC66791"/>
    <w:rsid w:val="0BC8480C"/>
    <w:rsid w:val="0BC92A2E"/>
    <w:rsid w:val="0BF37B6E"/>
    <w:rsid w:val="0D076749"/>
    <w:rsid w:val="0D243FB9"/>
    <w:rsid w:val="0D673A62"/>
    <w:rsid w:val="0E22383E"/>
    <w:rsid w:val="0E2D22A1"/>
    <w:rsid w:val="0E337D13"/>
    <w:rsid w:val="0E4A7C2B"/>
    <w:rsid w:val="0E854709"/>
    <w:rsid w:val="0EBA0E04"/>
    <w:rsid w:val="0ED2630A"/>
    <w:rsid w:val="0EE11518"/>
    <w:rsid w:val="0F177DA1"/>
    <w:rsid w:val="0F9118F2"/>
    <w:rsid w:val="0FED448A"/>
    <w:rsid w:val="108E667C"/>
    <w:rsid w:val="111E2E6B"/>
    <w:rsid w:val="112E23BD"/>
    <w:rsid w:val="11521B2F"/>
    <w:rsid w:val="11680B28"/>
    <w:rsid w:val="11C35499"/>
    <w:rsid w:val="11C83EDF"/>
    <w:rsid w:val="12065C33"/>
    <w:rsid w:val="12530E62"/>
    <w:rsid w:val="12632C0B"/>
    <w:rsid w:val="128E030E"/>
    <w:rsid w:val="138D2A8E"/>
    <w:rsid w:val="140107F1"/>
    <w:rsid w:val="141615C4"/>
    <w:rsid w:val="142E3EF1"/>
    <w:rsid w:val="14506849"/>
    <w:rsid w:val="14576266"/>
    <w:rsid w:val="14C53172"/>
    <w:rsid w:val="15697A73"/>
    <w:rsid w:val="15E663A2"/>
    <w:rsid w:val="162E00AA"/>
    <w:rsid w:val="163D1FDF"/>
    <w:rsid w:val="164A2484"/>
    <w:rsid w:val="17103868"/>
    <w:rsid w:val="171635D5"/>
    <w:rsid w:val="17397B7B"/>
    <w:rsid w:val="173E1F6A"/>
    <w:rsid w:val="179C165E"/>
    <w:rsid w:val="17C07708"/>
    <w:rsid w:val="17FE0493"/>
    <w:rsid w:val="18057240"/>
    <w:rsid w:val="18580107"/>
    <w:rsid w:val="185946EA"/>
    <w:rsid w:val="18CD6658"/>
    <w:rsid w:val="191B371A"/>
    <w:rsid w:val="196150BD"/>
    <w:rsid w:val="19AC1F74"/>
    <w:rsid w:val="19FD4DBC"/>
    <w:rsid w:val="1A064957"/>
    <w:rsid w:val="1A686ED7"/>
    <w:rsid w:val="1ABE0A6C"/>
    <w:rsid w:val="1AD06FC0"/>
    <w:rsid w:val="1B197F31"/>
    <w:rsid w:val="1B4335CE"/>
    <w:rsid w:val="1BF65477"/>
    <w:rsid w:val="1C0C0712"/>
    <w:rsid w:val="1C7D5A08"/>
    <w:rsid w:val="1CB10DF5"/>
    <w:rsid w:val="1D945099"/>
    <w:rsid w:val="1D9C58E8"/>
    <w:rsid w:val="1DDD204A"/>
    <w:rsid w:val="1E4B70E2"/>
    <w:rsid w:val="1EA845F0"/>
    <w:rsid w:val="1EBC6F29"/>
    <w:rsid w:val="1EE15901"/>
    <w:rsid w:val="1F0B7C6F"/>
    <w:rsid w:val="1F446577"/>
    <w:rsid w:val="1FB97080"/>
    <w:rsid w:val="1FCE0D8F"/>
    <w:rsid w:val="20622A7B"/>
    <w:rsid w:val="208D692F"/>
    <w:rsid w:val="213E1283"/>
    <w:rsid w:val="21AE7509"/>
    <w:rsid w:val="226B7ED8"/>
    <w:rsid w:val="227E2BAF"/>
    <w:rsid w:val="22947984"/>
    <w:rsid w:val="22D25776"/>
    <w:rsid w:val="23237D2B"/>
    <w:rsid w:val="238501D2"/>
    <w:rsid w:val="23D30B10"/>
    <w:rsid w:val="243773BE"/>
    <w:rsid w:val="251B6576"/>
    <w:rsid w:val="25F75918"/>
    <w:rsid w:val="26146E6F"/>
    <w:rsid w:val="2616454F"/>
    <w:rsid w:val="263360F5"/>
    <w:rsid w:val="26720751"/>
    <w:rsid w:val="26A80852"/>
    <w:rsid w:val="27484E86"/>
    <w:rsid w:val="27BE67EA"/>
    <w:rsid w:val="282C3213"/>
    <w:rsid w:val="283E1AA4"/>
    <w:rsid w:val="295155C7"/>
    <w:rsid w:val="29F36BF3"/>
    <w:rsid w:val="2A427D3B"/>
    <w:rsid w:val="2A8F5EEB"/>
    <w:rsid w:val="2B4C2ADD"/>
    <w:rsid w:val="2CAB69B7"/>
    <w:rsid w:val="2CD11357"/>
    <w:rsid w:val="2D24536F"/>
    <w:rsid w:val="2D823F18"/>
    <w:rsid w:val="2F281382"/>
    <w:rsid w:val="2F286082"/>
    <w:rsid w:val="2F432D4E"/>
    <w:rsid w:val="2F4760A0"/>
    <w:rsid w:val="2F481C98"/>
    <w:rsid w:val="2F572182"/>
    <w:rsid w:val="2FE96590"/>
    <w:rsid w:val="315C08FD"/>
    <w:rsid w:val="31621A6C"/>
    <w:rsid w:val="31795C4D"/>
    <w:rsid w:val="317D45FE"/>
    <w:rsid w:val="3275422A"/>
    <w:rsid w:val="32C23C73"/>
    <w:rsid w:val="33D11FED"/>
    <w:rsid w:val="34611062"/>
    <w:rsid w:val="34C766B1"/>
    <w:rsid w:val="34E20F01"/>
    <w:rsid w:val="34E463DC"/>
    <w:rsid w:val="34FE4ACB"/>
    <w:rsid w:val="358E708C"/>
    <w:rsid w:val="35981966"/>
    <w:rsid w:val="36772A60"/>
    <w:rsid w:val="36D36B6E"/>
    <w:rsid w:val="38EC07D4"/>
    <w:rsid w:val="395B28BE"/>
    <w:rsid w:val="39AD6B60"/>
    <w:rsid w:val="3A257BB2"/>
    <w:rsid w:val="3A701153"/>
    <w:rsid w:val="3A863CF6"/>
    <w:rsid w:val="3AA019DB"/>
    <w:rsid w:val="3AB320D6"/>
    <w:rsid w:val="3C5C14ED"/>
    <w:rsid w:val="3C737B09"/>
    <w:rsid w:val="3CB158E6"/>
    <w:rsid w:val="3CE478F2"/>
    <w:rsid w:val="3D1736F6"/>
    <w:rsid w:val="3D774AE7"/>
    <w:rsid w:val="3D7D5142"/>
    <w:rsid w:val="3DFD478E"/>
    <w:rsid w:val="3E0C216A"/>
    <w:rsid w:val="3E48469E"/>
    <w:rsid w:val="3E56789E"/>
    <w:rsid w:val="3E8D7574"/>
    <w:rsid w:val="3E927CE3"/>
    <w:rsid w:val="3EA84792"/>
    <w:rsid w:val="3F3636D1"/>
    <w:rsid w:val="3F7A218F"/>
    <w:rsid w:val="3F9B2556"/>
    <w:rsid w:val="40937230"/>
    <w:rsid w:val="40B250EB"/>
    <w:rsid w:val="4128261B"/>
    <w:rsid w:val="415C17C6"/>
    <w:rsid w:val="421F5034"/>
    <w:rsid w:val="4335437E"/>
    <w:rsid w:val="441F23D3"/>
    <w:rsid w:val="447E2460"/>
    <w:rsid w:val="44851F21"/>
    <w:rsid w:val="44C87DEE"/>
    <w:rsid w:val="45F615CA"/>
    <w:rsid w:val="461346C4"/>
    <w:rsid w:val="465A6CB6"/>
    <w:rsid w:val="46B913D2"/>
    <w:rsid w:val="480B6532"/>
    <w:rsid w:val="485E164A"/>
    <w:rsid w:val="48814391"/>
    <w:rsid w:val="48C45A83"/>
    <w:rsid w:val="48DC4B0F"/>
    <w:rsid w:val="491D0AAC"/>
    <w:rsid w:val="491E2BB4"/>
    <w:rsid w:val="4961559F"/>
    <w:rsid w:val="499C63D6"/>
    <w:rsid w:val="4A1B2123"/>
    <w:rsid w:val="4A5C4A5F"/>
    <w:rsid w:val="4A7B7976"/>
    <w:rsid w:val="4A7D47F2"/>
    <w:rsid w:val="4A807842"/>
    <w:rsid w:val="4A9162BA"/>
    <w:rsid w:val="4AFB2C00"/>
    <w:rsid w:val="4B0B112F"/>
    <w:rsid w:val="4B554287"/>
    <w:rsid w:val="4B677ED0"/>
    <w:rsid w:val="4C5B6281"/>
    <w:rsid w:val="4CA2762F"/>
    <w:rsid w:val="4CFF3C18"/>
    <w:rsid w:val="4DC66AD3"/>
    <w:rsid w:val="4F4459C7"/>
    <w:rsid w:val="4F81630D"/>
    <w:rsid w:val="4FB212A1"/>
    <w:rsid w:val="4FF07E67"/>
    <w:rsid w:val="512164A2"/>
    <w:rsid w:val="51265BD9"/>
    <w:rsid w:val="51813AE6"/>
    <w:rsid w:val="51EE2B07"/>
    <w:rsid w:val="51F73D12"/>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8E774A6"/>
    <w:rsid w:val="598F0DEF"/>
    <w:rsid w:val="59A84729"/>
    <w:rsid w:val="5B2524DF"/>
    <w:rsid w:val="5B901729"/>
    <w:rsid w:val="5B9215BE"/>
    <w:rsid w:val="5BBE7BD2"/>
    <w:rsid w:val="5BD63E75"/>
    <w:rsid w:val="5C66737C"/>
    <w:rsid w:val="5C8A3D03"/>
    <w:rsid w:val="5CBC3B08"/>
    <w:rsid w:val="5CE1607C"/>
    <w:rsid w:val="5DAD655A"/>
    <w:rsid w:val="5DEC0B37"/>
    <w:rsid w:val="5E0367B5"/>
    <w:rsid w:val="5EFF377B"/>
    <w:rsid w:val="5F1A17B8"/>
    <w:rsid w:val="5FAE131C"/>
    <w:rsid w:val="60515CE2"/>
    <w:rsid w:val="606556B3"/>
    <w:rsid w:val="60662C01"/>
    <w:rsid w:val="60AB752E"/>
    <w:rsid w:val="60B86F9C"/>
    <w:rsid w:val="61474495"/>
    <w:rsid w:val="615F7451"/>
    <w:rsid w:val="624D1B1C"/>
    <w:rsid w:val="628B5BC3"/>
    <w:rsid w:val="63590E43"/>
    <w:rsid w:val="636A5CD2"/>
    <w:rsid w:val="63B71005"/>
    <w:rsid w:val="63BD7968"/>
    <w:rsid w:val="63C01DEA"/>
    <w:rsid w:val="642C6F67"/>
    <w:rsid w:val="643368DE"/>
    <w:rsid w:val="64567CE0"/>
    <w:rsid w:val="64A53C79"/>
    <w:rsid w:val="64B056DB"/>
    <w:rsid w:val="653228D5"/>
    <w:rsid w:val="66E0020D"/>
    <w:rsid w:val="672F3D90"/>
    <w:rsid w:val="67CD07BB"/>
    <w:rsid w:val="68604BF4"/>
    <w:rsid w:val="68B50C01"/>
    <w:rsid w:val="697D5E5E"/>
    <w:rsid w:val="6AA8623A"/>
    <w:rsid w:val="6AB57AD5"/>
    <w:rsid w:val="6AE6747D"/>
    <w:rsid w:val="6AF01C06"/>
    <w:rsid w:val="6B43012E"/>
    <w:rsid w:val="6C70403A"/>
    <w:rsid w:val="6D8C667A"/>
    <w:rsid w:val="6E081275"/>
    <w:rsid w:val="6E115116"/>
    <w:rsid w:val="6E380CA9"/>
    <w:rsid w:val="6ED83B81"/>
    <w:rsid w:val="6EE412C0"/>
    <w:rsid w:val="6F7D6A5E"/>
    <w:rsid w:val="6F903695"/>
    <w:rsid w:val="6FE119BD"/>
    <w:rsid w:val="702A15FF"/>
    <w:rsid w:val="70BD0F44"/>
    <w:rsid w:val="71101522"/>
    <w:rsid w:val="71F80518"/>
    <w:rsid w:val="72382557"/>
    <w:rsid w:val="72436FB6"/>
    <w:rsid w:val="73835B08"/>
    <w:rsid w:val="746E6A1A"/>
    <w:rsid w:val="7510381F"/>
    <w:rsid w:val="75513462"/>
    <w:rsid w:val="75987970"/>
    <w:rsid w:val="762829C7"/>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E937B1"/>
    <w:rsid w:val="7E082285"/>
    <w:rsid w:val="7E2F5D41"/>
    <w:rsid w:val="7E6873BC"/>
    <w:rsid w:val="7EC52BD7"/>
    <w:rsid w:val="7EE25384"/>
    <w:rsid w:val="7F4065F0"/>
    <w:rsid w:val="7F550FF3"/>
    <w:rsid w:val="7F5C7673"/>
    <w:rsid w:val="7F767871"/>
    <w:rsid w:val="7F831FEA"/>
    <w:rsid w:val="7F84648B"/>
    <w:rsid w:val="7FB72B6A"/>
    <w:rsid w:val="7FBA7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E0A4C229F0784AB08712B8A6A6FE5340"/>
        <w:style w:val=""/>
        <w:category>
          <w:name w:val="General"/>
          <w:gallery w:val="placeholder"/>
        </w:category>
        <w:types>
          <w:type w:val="bbPlcHdr"/>
        </w:types>
        <w:behaviors>
          <w:behavior w:val="content"/>
        </w:behaviors>
        <w:description w:val=""/>
        <w:guid w:val="{47752AA6-72A2-4C8A-871C-C4B4852E563F}"/>
      </w:docPartPr>
      <w:docPartBody>
        <w:p w14:paraId="515322A6">
          <w:pPr>
            <w:pStyle w:val="10"/>
          </w:pPr>
          <w:r>
            <w:t>Job Code/ Req#</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ea76a0be-7975-47b5-8ac9-ac9e3450f776}"/>
        <w:style w:val=""/>
        <w:category>
          <w:name w:val="General"/>
          <w:gallery w:val="placeholder"/>
        </w:category>
        <w:types>
          <w:type w:val="bbPlcHdr"/>
        </w:types>
        <w:behaviors>
          <w:behavior w:val="content"/>
        </w:behaviors>
        <w:description w:val=""/>
        <w:guid w:val="{ea76a0be-7975-47b5-8ac9-ac9e3450f776}"/>
      </w:docPartPr>
      <w:docPartBody>
        <w:p w14:paraId="47CE15C5">
          <w:pPr>
            <w:pStyle w:val="18"/>
          </w:pPr>
          <w:r>
            <w:t>Position Type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9</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2025-05-07T15:19:50Z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F69C07CADCF8481185E1495DB8A16E96_13</vt:lpwstr>
  </property>
</Properties>
</file>