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GDOT Project Manager 2 (GIS)</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PROJMGR : Project Manager</w:t>
            </w:r>
            <w:r>
              <w:rPr>
                <w:rFonts w:hint="default" w:eastAsia="SimSun" w:cs="Arial" w:asciiTheme="majorAscii" w:hAnsiTheme="majorAscii"/>
                <w:color w:val="000000"/>
                <w:kern w:val="0"/>
                <w:sz w:val="24"/>
                <w:szCs w:val="24"/>
                <w:lang w:val="en-IN" w:eastAsia="zh-CN" w:bidi="ar"/>
              </w:rPr>
              <w:t xml:space="preserve"> 2</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76533</w:t>
            </w:r>
            <w:r>
              <w:rPr>
                <w:rFonts w:hint="default" w:eastAsia="SimSun" w:cs="Arial" w:asciiTheme="majorAscii" w:hAnsiTheme="majorAscii"/>
                <w:color w:val="000000"/>
                <w:kern w:val="0"/>
                <w:sz w:val="24"/>
                <w:szCs w:val="24"/>
                <w:lang w:val="en-IN" w:eastAsia="zh-CN" w:bidi="ar"/>
              </w:rPr>
              <w:t>7</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4F056E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Either Web Cam or In Person</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20160CB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600 West Peachtree St. NW Atlanta, GA. 30308</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0C27583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07/01/2025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6C5FE7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w:t>
            </w:r>
            <w:r>
              <w:rPr>
                <w:rFonts w:hint="default" w:eastAsia="SimSun" w:cs="Arial" w:asciiTheme="majorAscii" w:hAnsiTheme="majorAscii"/>
                <w:color w:val="000000"/>
                <w:kern w:val="0"/>
                <w:sz w:val="24"/>
                <w:szCs w:val="24"/>
                <w:lang w:val="en-IN" w:eastAsia="zh-CN" w:bidi="ar"/>
              </w:rPr>
              <w:t>12</w:t>
            </w:r>
            <w:r>
              <w:rPr>
                <w:rFonts w:hint="default" w:eastAsia="SimSun" w:cs="Arial" w:asciiTheme="majorAscii" w:hAnsiTheme="majorAscii"/>
                <w:color w:val="000000"/>
                <w:kern w:val="0"/>
                <w:sz w:val="24"/>
                <w:szCs w:val="24"/>
                <w:lang w:val="en-US" w:eastAsia="zh-CN" w:bidi="ar"/>
              </w:rPr>
              <w:t>/2025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3004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7E5F3A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w:t>
            </w:r>
          </w:p>
        </w:tc>
        <w:tc>
          <w:tcPr>
            <w:tcW w:w="2646" w:type="dxa"/>
          </w:tcPr>
          <w:p w14:paraId="43FB7A06">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4ACB973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720ECEB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47F7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43E3ABA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13000D7F">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$65/hr on C2C</w:t>
            </w:r>
            <w:bookmarkStart w:id="0" w:name="_GoBack"/>
            <w:bookmarkEnd w:id="0"/>
          </w:p>
        </w:tc>
        <w:tc>
          <w:tcPr>
            <w:tcW w:w="1906" w:type="dxa"/>
            <w:shd w:val="clear" w:color="auto" w:fill="F1F1F1" w:themeFill="background1" w:themeFillShade="F2"/>
          </w:tcPr>
          <w:p w14:paraId="217B556E">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5E38F3A1">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47F90977">
            <w:pPr>
              <w:keepNext w:val="0"/>
              <w:keepLines w:val="0"/>
              <w:widowControl/>
              <w:suppressLineNumbers w:val="0"/>
              <w:ind w:left="1928" w:hanging="1928" w:hangingChars="80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IT Project Manager (PM) will assist in the management of multiple internal and external end to end technical projects, documentation, and processes while reinforcing defined infrastructure and software best practices</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rFonts w:hint="default" w:ascii="Times New Roman" w:hAnsi="Times New Roman" w:cs="Times New Roman"/>
                <w:b/>
                <w:bCs/>
                <w:sz w:val="24"/>
                <w:szCs w:val="24"/>
                <w:lang w:val="en-US" w:eastAsia="zh-CN"/>
              </w:rPr>
              <w:t>Complete Description:</w:t>
            </w:r>
            <w:r>
              <w:rPr>
                <w:rFonts w:hint="default" w:ascii="Times New Roman" w:hAnsi="Times New Roman" w:cs="Times New Roman"/>
                <w:b/>
                <w:bCs/>
                <w:sz w:val="24"/>
                <w:szCs w:val="24"/>
                <w:lang w:val="en-IN" w:eastAsia="zh-CN"/>
              </w:rPr>
              <w:t xml:space="preserve"> </w:t>
            </w:r>
            <w:r>
              <w:rPr>
                <w:rFonts w:hint="default"/>
                <w:b/>
                <w:bCs/>
                <w:sz w:val="24"/>
                <w:szCs w:val="24"/>
                <w:lang w:val="en-IN" w:eastAsia="zh-CN"/>
              </w:rPr>
              <w:t xml:space="preserve">   </w:t>
            </w:r>
            <w:r>
              <w:rPr>
                <w:rFonts w:hint="default"/>
                <w:sz w:val="22"/>
                <w:szCs w:val="22"/>
                <w:lang w:val="en-IN" w:eastAsia="zh-CN"/>
              </w:rPr>
              <w:t xml:space="preserve">      </w:t>
            </w:r>
          </w:p>
          <w:p w14:paraId="20B32C36">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Summary </w:t>
            </w:r>
          </w:p>
          <w:p w14:paraId="62295F3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GDOT IT Project Manager (PM) will assist in the management of multiple internal and external end to end technical projects, documentation, and processes while reinforcing defined infrastructure and software best practices. The PM will assist with implementing process improvement, documentation management, organization, and project guidelines to ensure project follow through, timeliness, and accuracy. </w:t>
            </w:r>
          </w:p>
          <w:p w14:paraId="3AC9AF3D">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Local candidates. (Hybrid work schedule) </w:t>
            </w:r>
          </w:p>
          <w:p w14:paraId="310D786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Experience with signal and/or traffic operations (GIS) is highly desirable. </w:t>
            </w:r>
          </w:p>
          <w:p w14:paraId="1C726B1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Core Competencies </w:t>
            </w:r>
          </w:p>
          <w:p w14:paraId="54CBE1F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Communication</w:t>
            </w:r>
            <w:r>
              <w:rPr>
                <w:rFonts w:hint="default" w:eastAsia="SimSun" w:cs="Arial" w:asciiTheme="majorAscii" w:hAnsiTheme="majorAscii"/>
                <w:color w:val="000000"/>
                <w:kern w:val="0"/>
                <w:sz w:val="24"/>
                <w:szCs w:val="24"/>
                <w:lang w:val="en-US" w:eastAsia="zh-CN" w:bidi="ar"/>
              </w:rPr>
              <w:t xml:space="preserve"> to collaborate often and follow-up with and support engineering management </w:t>
            </w:r>
          </w:p>
          <w:p w14:paraId="4EA4469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Attention to Detail</w:t>
            </w:r>
            <w:r>
              <w:rPr>
                <w:rFonts w:hint="default" w:eastAsia="SimSun" w:cs="Arial" w:asciiTheme="majorAscii" w:hAnsiTheme="majorAscii"/>
                <w:color w:val="000000"/>
                <w:kern w:val="0"/>
                <w:sz w:val="24"/>
                <w:szCs w:val="24"/>
                <w:lang w:val="en-US" w:eastAsia="zh-CN" w:bidi="ar"/>
              </w:rPr>
              <w:t xml:space="preserve"> to review incoming emails, timelines, resources, and process alignment </w:t>
            </w:r>
          </w:p>
          <w:p w14:paraId="128B411E">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Organization</w:t>
            </w:r>
            <w:r>
              <w:rPr>
                <w:rFonts w:hint="default" w:eastAsia="SimSun" w:cs="Arial" w:asciiTheme="majorAscii" w:hAnsiTheme="majorAscii"/>
                <w:color w:val="000000"/>
                <w:kern w:val="0"/>
                <w:sz w:val="24"/>
                <w:szCs w:val="24"/>
                <w:lang w:val="en-US" w:eastAsia="zh-CN" w:bidi="ar"/>
              </w:rPr>
              <w:t xml:space="preserve"> of daily project elements garnered in meetings that need to be planned and organized </w:t>
            </w:r>
          </w:p>
          <w:p w14:paraId="384B364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Flexibility</w:t>
            </w:r>
            <w:r>
              <w:rPr>
                <w:rFonts w:hint="default" w:eastAsia="SimSun" w:cs="Arial" w:asciiTheme="majorAscii" w:hAnsiTheme="majorAscii"/>
                <w:color w:val="000000"/>
                <w:kern w:val="0"/>
                <w:sz w:val="24"/>
                <w:szCs w:val="24"/>
                <w:lang w:val="en-US" w:eastAsia="zh-CN" w:bidi="ar"/>
              </w:rPr>
              <w:t xml:space="preserve"> to adapt to changing program demands </w:t>
            </w:r>
          </w:p>
          <w:p w14:paraId="701535E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Data Visualization Creation and Analysis</w:t>
            </w:r>
            <w:r>
              <w:rPr>
                <w:rFonts w:hint="default" w:eastAsia="SimSun" w:cs="Arial" w:asciiTheme="majorAscii" w:hAnsiTheme="majorAscii"/>
                <w:color w:val="000000"/>
                <w:kern w:val="0"/>
                <w:sz w:val="24"/>
                <w:szCs w:val="24"/>
                <w:lang w:val="en-US" w:eastAsia="zh-CN" w:bidi="ar"/>
              </w:rPr>
              <w:t xml:space="preserve"> that comes in the form of dashboards and data to help understand velocity </w:t>
            </w:r>
          </w:p>
          <w:p w14:paraId="0AC32C0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 xml:space="preserve">Responsibilities </w:t>
            </w:r>
          </w:p>
          <w:p w14:paraId="60F044F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Collaborate with other project managers, clients, vendors, and engineering teams on various projects, presentations, and meetings. </w:t>
            </w:r>
          </w:p>
          <w:p w14:paraId="726D288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 Agile practices and use them in a hybrid organization to facilitate project tracking in a traditional project schedule and use Kanban and Scrum practices with development and engineering teams. </w:t>
            </w:r>
          </w:p>
          <w:p w14:paraId="6768A5D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attention to detail to internal and external email communications to analyze in order to produce relevant and valuable responses to maintain organizational relationships and project visibility. </w:t>
            </w:r>
          </w:p>
          <w:p w14:paraId="4474D67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Identify relevant audiences for meetings, ensuring thorough meeting preparation and creating project charter and kick off presentations that provide information such as business driver, targeted audience, communications plan, scope, project phases, and next steps for planning project schedule activities with technical teams. </w:t>
            </w:r>
          </w:p>
          <w:p w14:paraId="0420A02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Conduct meeting analysis that results in facilitation of routine meetings/ceremonies to track projects and maintain project boards and dashboards using Jira and </w:t>
            </w:r>
            <w:r>
              <w:rPr>
                <w:rFonts w:hint="default" w:eastAsia="SimSun" w:cs="Arial" w:asciiTheme="majorAscii" w:hAnsiTheme="majorAscii"/>
                <w:color w:val="000000"/>
                <w:kern w:val="0"/>
                <w:sz w:val="24"/>
                <w:szCs w:val="24"/>
                <w:lang w:val="en-IN" w:eastAsia="zh-CN" w:bidi="ar"/>
              </w:rPr>
              <w:t>Service Now</w:t>
            </w:r>
            <w:r>
              <w:rPr>
                <w:rFonts w:hint="default" w:eastAsia="SimSun" w:cs="Arial" w:asciiTheme="majorAscii" w:hAnsiTheme="majorAscii"/>
                <w:color w:val="000000"/>
                <w:kern w:val="0"/>
                <w:sz w:val="24"/>
                <w:szCs w:val="24"/>
                <w:lang w:val="en-US" w:eastAsia="zh-CN" w:bidi="ar"/>
              </w:rPr>
              <w:t xml:space="preserve">. </w:t>
            </w:r>
          </w:p>
          <w:p w14:paraId="09CF8D6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 when and how to escalate to other groups when necessary. </w:t>
            </w:r>
          </w:p>
          <w:p w14:paraId="49B4F65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Consistently maintain project status, update project roadmaps, and adhere to defined project structure standards with the integrated tool stack provided. </w:t>
            </w:r>
          </w:p>
          <w:p w14:paraId="7D97573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draft process and 'how to' documentation. </w:t>
            </w:r>
          </w:p>
          <w:p w14:paraId="624ADF8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 with identifying project constraints, risks, inefficiencies, and areas where </w:t>
            </w:r>
          </w:p>
          <w:p w14:paraId="2A9F53D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processes can be improved and/or reinforced. </w:t>
            </w:r>
          </w:p>
          <w:p w14:paraId="3911925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Reinforce agreed upon priorities, policies, and team best practices. </w:t>
            </w:r>
          </w:p>
          <w:p w14:paraId="4EA9459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Utilize project management software i.e., SharePoint Project Template, Jira, </w:t>
            </w:r>
          </w:p>
          <w:p w14:paraId="0D88BE1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Confluence, ServiceNow, Project Online, etc. </w:t>
            </w:r>
          </w:p>
          <w:p w14:paraId="5CDD8A0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update, and archive project documentation. </w:t>
            </w:r>
          </w:p>
          <w:p w14:paraId="3C345C0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 with all functions of Outlook including alert functions and the ability to schedule meetings utilizing the Scheduling Assistant. </w:t>
            </w:r>
          </w:p>
          <w:p w14:paraId="6E9BC4F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Generate and archive notes from project meetings that add value to management decision-making Ensure communication channels are made available for all projects to enable adequate communication and escalation process among project team members. </w:t>
            </w:r>
          </w:p>
          <w:p w14:paraId="386A3B9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3 to 5 years of project management in technology </w:t>
            </w:r>
          </w:p>
          <w:p w14:paraId="6CD4EBF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Some college experience or applicable certifications (preferred) or college degree (preferred) </w:t>
            </w:r>
          </w:p>
          <w:p w14:paraId="7B6EC8A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Highly proficient in writing and editing</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3 to 5 years of IT project management experience in an enterprise environment</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Utilize project management software i.e., SharePoint Project Template, Jira, Confluence, </w:t>
                  </w:r>
                  <w:r>
                    <w:rPr>
                      <w:rFonts w:hint="default" w:eastAsia="SimSun" w:cs="Arial" w:asciiTheme="majorAscii" w:hAnsiTheme="majorAscii"/>
                      <w:color w:val="000000"/>
                      <w:kern w:val="0"/>
                      <w:sz w:val="24"/>
                      <w:szCs w:val="24"/>
                      <w:lang w:val="en-IN" w:eastAsia="zh-CN" w:bidi="ar"/>
                    </w:rPr>
                    <w:t>Service Now</w:t>
                  </w:r>
                  <w:r>
                    <w:rPr>
                      <w:rFonts w:hint="default" w:eastAsia="SimSun" w:cs="Arial" w:asciiTheme="majorAscii" w:hAnsiTheme="majorAscii"/>
                      <w:color w:val="000000"/>
                      <w:kern w:val="0"/>
                      <w:sz w:val="24"/>
                      <w:szCs w:val="24"/>
                      <w:lang w:val="en-US" w:eastAsia="zh-CN" w:bidi="ar"/>
                    </w:rPr>
                    <w:t>, Project Online, etc.</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bl>
          <w:p w14:paraId="51EC031F">
            <w:pPr>
              <w:bidi w:val="0"/>
              <w:jc w:val="center"/>
              <w:rPr>
                <w:rFonts w:hint="default"/>
                <w:sz w:val="24"/>
                <w:szCs w:val="24"/>
                <w:lang w:val="en-IN" w:eastAsia="zh-CN"/>
              </w:rPr>
            </w:pPr>
          </w:p>
          <w:p w14:paraId="67F96711">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What is your candidate's email address</w:t>
                  </w:r>
                  <w:r>
                    <w:rPr>
                      <w:rFonts w:hint="default" w:eastAsia="SimSun" w:cs="Arial" w:asciiTheme="majorAscii" w:hAnsiTheme="majorAscii"/>
                      <w:color w:val="000000"/>
                      <w:kern w:val="0"/>
                      <w:sz w:val="24"/>
                      <w:szCs w:val="24"/>
                      <w:lang w:val="en-IN" w:eastAsia="zh-CN" w:bidi="ar"/>
                    </w:rPr>
                    <w:t>?</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agree to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f selected for engagement, your candidate will be expected to start no later than 2 weeks (10 business days) after the client's selection date? Do you agree to this requirement?</w:t>
                  </w:r>
                </w:p>
              </w:tc>
            </w:tr>
          </w:tbl>
          <w:p w14:paraId="5F313D1B">
            <w:pPr>
              <w:rPr>
                <w:rFonts w:hint="default"/>
                <w:b/>
                <w:bCs/>
                <w:sz w:val="24"/>
                <w:szCs w:val="24"/>
                <w:lang w:val="en-IN" w:eastAsia="zh-CN"/>
              </w:rPr>
            </w:pPr>
          </w:p>
          <w:p w14:paraId="429B3FEC">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06/09/2025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06/09/2025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06/09/2025</w:t>
            </w:r>
          </w:p>
        </w:tc>
      </w:tr>
    </w:tbl>
    <w:p w14:paraId="3A94A6D4">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2F82D"/>
    <w:multiLevelType w:val="singleLevel"/>
    <w:tmpl w:val="FE82F82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5D3285"/>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0C35804"/>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632B0C"/>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36FE5"/>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0B28C9"/>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7</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2025-06-09T19:29:40Z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84C1A0FCD5894D9D9164598D607ABD14_13</vt:lpwstr>
  </property>
</Properties>
</file>