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3"/>
        <w:gridCol w:w="2646"/>
        <w:gridCol w:w="1906"/>
        <w:gridCol w:w="2722"/>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448B70F3">
            <w:pPr>
              <w:pStyle w:val="3"/>
              <w:rPr>
                <w:rFonts w:hint="default" w:asciiTheme="majorAscii" w:hAnsiTheme="majorAscii"/>
                <w:sz w:val="24"/>
                <w:szCs w:val="24"/>
              </w:rPr>
            </w:pPr>
            <w:sdt>
              <w:sdtPr>
                <w:rPr>
                  <w:rFonts w:hint="default"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Job Title</w:t>
                </w:r>
              </w:sdtContent>
            </w:sdt>
            <w:r>
              <w:rPr>
                <w:rFonts w:hint="default" w:asciiTheme="majorAscii" w:hAnsiTheme="majorAscii"/>
                <w:sz w:val="24"/>
                <w:szCs w:val="24"/>
              </w:rPr>
              <w:t>:</w:t>
            </w:r>
          </w:p>
        </w:tc>
        <w:tc>
          <w:tcPr>
            <w:tcW w:w="2646" w:type="dxa"/>
          </w:tcPr>
          <w:p w14:paraId="1173B737">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GDOT Project Manager 2</w:t>
            </w:r>
          </w:p>
        </w:tc>
        <w:tc>
          <w:tcPr>
            <w:tcW w:w="1906" w:type="dxa"/>
            <w:shd w:val="clear" w:color="auto" w:fill="F1F1F1" w:themeFill="background1" w:themeFillShade="F2"/>
          </w:tcPr>
          <w:p w14:paraId="5B82FE64">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Region  </w:t>
            </w:r>
            <w:r>
              <w:rPr>
                <w:rFonts w:hint="default" w:asciiTheme="majorAscii" w:hAnsiTheme="majorAscii"/>
                <w:b/>
                <w:bCs/>
                <w:sz w:val="24"/>
                <w:szCs w:val="24"/>
              </w:rPr>
              <w:t>:</w:t>
            </w:r>
          </w:p>
        </w:tc>
        <w:tc>
          <w:tcPr>
            <w:tcW w:w="2722" w:type="dxa"/>
          </w:tcPr>
          <w:p w14:paraId="7A5E2DE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State of Georgia</w:t>
            </w:r>
          </w:p>
        </w:tc>
      </w:tr>
      <w:tr w14:paraId="4D4E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98" w:hRule="atLeast"/>
        </w:trPr>
        <w:tc>
          <w:tcPr>
            <w:tcW w:w="2293" w:type="dxa"/>
            <w:shd w:val="clear" w:color="auto" w:fill="F1F1F1" w:themeFill="background1" w:themeFillShade="F2"/>
          </w:tcPr>
          <w:p w14:paraId="07C6717F">
            <w:pPr>
              <w:pStyle w:val="3"/>
              <w:rPr>
                <w:rFonts w:hint="default" w:asciiTheme="majorAscii" w:hAnsiTheme="majorAscii"/>
                <w:sz w:val="24"/>
                <w:szCs w:val="24"/>
                <w:lang w:val="en-US"/>
              </w:rPr>
            </w:pPr>
            <w:r>
              <w:rPr>
                <w:rFonts w:hint="default" w:asciiTheme="majorAscii" w:hAnsiTheme="majorAscii"/>
                <w:sz w:val="24"/>
                <w:szCs w:val="24"/>
                <w:lang w:val="en-US"/>
              </w:rPr>
              <w:t xml:space="preserve">Req Class : </w:t>
            </w:r>
          </w:p>
        </w:tc>
        <w:tc>
          <w:tcPr>
            <w:tcW w:w="2646" w:type="dxa"/>
          </w:tcPr>
          <w:p w14:paraId="22E589C5">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PROJMGR : Project Manager 2</w:t>
            </w:r>
          </w:p>
        </w:tc>
        <w:tc>
          <w:tcPr>
            <w:tcW w:w="1906" w:type="dxa"/>
            <w:shd w:val="clear" w:color="auto" w:fill="F1F1F1" w:themeFill="background1" w:themeFillShade="F2"/>
          </w:tcPr>
          <w:p w14:paraId="255736EB">
            <w:pPr>
              <w:bidi w:val="0"/>
              <w:rPr>
                <w:rFonts w:hint="default" w:asciiTheme="majorAscii" w:hAnsiTheme="majorAscii"/>
                <w:b/>
                <w:bCs/>
                <w:sz w:val="24"/>
                <w:szCs w:val="24"/>
                <w:lang w:val="en-US" w:eastAsia="zh-CN"/>
              </w:rPr>
            </w:pPr>
            <w:sdt>
              <w:sdtPr>
                <w:rPr>
                  <w:rFonts w:hint="default" w:asciiTheme="majorAscii" w:hAnsiTheme="majorAscii"/>
                  <w:sz w:val="24"/>
                  <w:szCs w:val="24"/>
                </w:rPr>
                <w:alias w:val="Job Code/ Req#:"/>
                <w:tag w:val="Job Code/ Req#:"/>
                <w:id w:val="147465272"/>
                <w:placeholder>
                  <w:docPart w:val="{58ee4be2-171d-4f2a-9b1a-cf476b504d13}"/>
                </w:placeholder>
                <w:temporary/>
                <w:showingPlcHdr/>
                <w15:appearance w15:val="hidden"/>
              </w:sdtPr>
              <w:sdtEndPr>
                <w:rPr>
                  <w:rFonts w:hint="default" w:asciiTheme="majorAscii" w:hAnsiTheme="majorAscii"/>
                  <w:sz w:val="24"/>
                  <w:szCs w:val="24"/>
                </w:rPr>
              </w:sdtEndPr>
              <w:sdtContent>
                <w:r>
                  <w:rPr>
                    <w:rFonts w:hint="default" w:asciiTheme="majorAscii" w:hAnsiTheme="majorAscii"/>
                    <w:b/>
                    <w:bCs/>
                    <w:sz w:val="24"/>
                    <w:szCs w:val="24"/>
                  </w:rPr>
                  <w:t>Job Code/ Req#</w:t>
                </w:r>
              </w:sdtContent>
            </w:sdt>
            <w:r>
              <w:rPr>
                <w:rFonts w:hint="default" w:asciiTheme="majorAscii" w:hAnsiTheme="majorAscii"/>
                <w:sz w:val="24"/>
                <w:szCs w:val="24"/>
              </w:rPr>
              <w:t>:</w:t>
            </w:r>
          </w:p>
        </w:tc>
        <w:tc>
          <w:tcPr>
            <w:tcW w:w="2722" w:type="dxa"/>
          </w:tcPr>
          <w:p w14:paraId="7D8DCF5F">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7653</w:t>
            </w:r>
            <w:r>
              <w:rPr>
                <w:rFonts w:hint="default" w:eastAsia="SimSun" w:cs="Arial" w:asciiTheme="majorAscii" w:hAnsiTheme="majorAscii"/>
                <w:color w:val="000000"/>
                <w:kern w:val="0"/>
                <w:sz w:val="24"/>
                <w:szCs w:val="24"/>
                <w:lang w:val="en-IN" w:eastAsia="zh-CN" w:bidi="ar"/>
              </w:rPr>
              <w:t>57</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4312EF25">
            <w:pPr>
              <w:pStyle w:val="3"/>
              <w:rPr>
                <w:rFonts w:hint="default" w:asciiTheme="majorAscii" w:hAnsiTheme="majorAscii"/>
                <w:sz w:val="24"/>
                <w:szCs w:val="24"/>
                <w:lang w:val="en-IN"/>
              </w:rPr>
            </w:pPr>
            <w:r>
              <w:rPr>
                <w:rFonts w:hint="default" w:asciiTheme="majorAscii" w:hAnsiTheme="majorAscii"/>
                <w:sz w:val="24"/>
                <w:szCs w:val="24"/>
                <w:lang w:val="en-IN"/>
              </w:rPr>
              <w:t>Engagement Type</w:t>
            </w:r>
            <w:r>
              <w:rPr>
                <w:rFonts w:hint="default" w:asciiTheme="majorAscii" w:hAnsiTheme="majorAscii"/>
                <w:sz w:val="24"/>
                <w:szCs w:val="24"/>
              </w:rPr>
              <w:t>:</w:t>
            </w:r>
          </w:p>
        </w:tc>
        <w:tc>
          <w:tcPr>
            <w:tcW w:w="2646" w:type="dxa"/>
          </w:tcPr>
          <w:p w14:paraId="6C94482C">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Contract</w:t>
            </w:r>
          </w:p>
        </w:tc>
        <w:tc>
          <w:tcPr>
            <w:tcW w:w="1906" w:type="dxa"/>
            <w:shd w:val="clear" w:color="auto" w:fill="F1F1F1" w:themeFill="background1" w:themeFillShade="F2"/>
          </w:tcPr>
          <w:p w14:paraId="4E40D0DA">
            <w:pPr>
              <w:pStyle w:val="3"/>
              <w:rPr>
                <w:rFonts w:hint="default" w:asciiTheme="majorAscii" w:hAnsiTheme="majorAscii"/>
                <w:sz w:val="24"/>
                <w:szCs w:val="24"/>
              </w:rPr>
            </w:pPr>
            <w:r>
              <w:rPr>
                <w:rFonts w:hint="default" w:asciiTheme="majorAscii" w:hAnsiTheme="majorAscii"/>
                <w:b/>
                <w:bCs/>
                <w:sz w:val="24"/>
                <w:szCs w:val="24"/>
                <w:lang w:val="en-US" w:eastAsia="zh-CN"/>
              </w:rPr>
              <w:t>Agency</w:t>
            </w:r>
            <w:r>
              <w:rPr>
                <w:rFonts w:hint="default" w:asciiTheme="majorAscii" w:hAnsiTheme="majorAscii"/>
                <w:b/>
                <w:bCs/>
                <w:sz w:val="24"/>
                <w:szCs w:val="24"/>
                <w:lang w:val="en-IN" w:eastAsia="zh-CN"/>
              </w:rPr>
              <w:t xml:space="preserve"> </w:t>
            </w:r>
            <w:r>
              <w:rPr>
                <w:rFonts w:hint="default" w:asciiTheme="majorAscii" w:hAnsiTheme="majorAscii"/>
                <w:b/>
                <w:bCs/>
                <w:sz w:val="24"/>
                <w:szCs w:val="24"/>
                <w:lang w:val="en-US" w:eastAsia="zh-CN"/>
              </w:rPr>
              <w:t>Interview Type:</w:t>
            </w:r>
            <w:r>
              <w:rPr>
                <w:rFonts w:hint="default" w:asciiTheme="majorAscii" w:hAnsiTheme="majorAscii"/>
                <w:sz w:val="24"/>
                <w:szCs w:val="24"/>
              </w:rPr>
              <w:t>:</w:t>
            </w:r>
          </w:p>
        </w:tc>
        <w:tc>
          <w:tcPr>
            <w:tcW w:w="2722" w:type="dxa"/>
          </w:tcPr>
          <w:p w14:paraId="04F056E5">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Either Web Cam or In Person</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78" w:hRule="atLeast"/>
        </w:trPr>
        <w:tc>
          <w:tcPr>
            <w:tcW w:w="2293" w:type="dxa"/>
            <w:shd w:val="clear" w:color="auto" w:fill="F1F1F1" w:themeFill="background1" w:themeFillShade="F2"/>
          </w:tcPr>
          <w:p w14:paraId="24ED2880">
            <w:pPr>
              <w:pStyle w:val="3"/>
              <w:rPr>
                <w:rFonts w:hint="default" w:asciiTheme="majorAscii" w:hAnsiTheme="majorAscii"/>
                <w:sz w:val="24"/>
                <w:szCs w:val="24"/>
              </w:rPr>
            </w:pPr>
            <w:sdt>
              <w:sdtPr>
                <w:rPr>
                  <w:rFonts w:hint="default" w:asciiTheme="majorAscii" w:hAnsiTheme="majorAscii"/>
                  <w:sz w:val="24"/>
                  <w:szCs w:val="24"/>
                </w:rPr>
                <w:alias w:val="Location:"/>
                <w:tag w:val="Location:"/>
                <w:id w:val="784848460"/>
                <w:placeholder>
                  <w:docPart w:val="0DA25137067A46338A00D0A852924022"/>
                </w:placeholder>
                <w:temporary/>
                <w:showingPlcHdr/>
                <w15:appearance w15:val="hidden"/>
              </w:sdtPr>
              <w:sdtEndPr>
                <w:rPr>
                  <w:rFonts w:hint="default" w:asciiTheme="majorAscii" w:hAnsiTheme="majorAscii"/>
                  <w:sz w:val="24"/>
                  <w:szCs w:val="24"/>
                </w:rPr>
              </w:sdtEndPr>
              <w:sdtContent>
                <w:r>
                  <w:rPr>
                    <w:rFonts w:hint="default" w:asciiTheme="majorAscii" w:hAnsiTheme="majorAscii"/>
                    <w:sz w:val="24"/>
                    <w:szCs w:val="24"/>
                  </w:rPr>
                  <w:t>Location</w:t>
                </w:r>
              </w:sdtContent>
            </w:sdt>
            <w:r>
              <w:rPr>
                <w:rFonts w:hint="default" w:asciiTheme="majorAscii" w:hAnsiTheme="majorAscii"/>
                <w:sz w:val="24"/>
                <w:szCs w:val="24"/>
              </w:rPr>
              <w:t>:</w:t>
            </w:r>
          </w:p>
        </w:tc>
        <w:tc>
          <w:tcPr>
            <w:tcW w:w="2646" w:type="dxa"/>
          </w:tcPr>
          <w:p w14:paraId="20160CB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7132B4A">
            <w:pPr>
              <w:bidi w:val="0"/>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Worksite Address:</w:t>
            </w:r>
          </w:p>
          <w:p w14:paraId="50A14B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600 West Peachtree St. NW Atlanta, GA. 30308</w:t>
            </w:r>
          </w:p>
        </w:tc>
        <w:tc>
          <w:tcPr>
            <w:tcW w:w="1906" w:type="dxa"/>
            <w:shd w:val="clear" w:color="auto" w:fill="F1F1F1" w:themeFill="background1" w:themeFillShade="F2"/>
          </w:tcPr>
          <w:p w14:paraId="2F2D9073">
            <w:pPr>
              <w:bidi w:val="0"/>
              <w:rPr>
                <w:rFonts w:hint="default" w:asciiTheme="majorAscii" w:hAnsiTheme="majorAscii"/>
                <w:sz w:val="24"/>
                <w:szCs w:val="24"/>
              </w:rPr>
            </w:pPr>
            <w:r>
              <w:rPr>
                <w:rFonts w:hint="default" w:asciiTheme="majorAscii" w:hAnsiTheme="majorAscii"/>
                <w:b/>
                <w:bCs/>
                <w:sz w:val="24"/>
                <w:szCs w:val="24"/>
                <w:lang w:val="en-US" w:eastAsia="zh-CN"/>
              </w:rPr>
              <w:t xml:space="preserve">Start Date: </w:t>
            </w:r>
          </w:p>
        </w:tc>
        <w:tc>
          <w:tcPr>
            <w:tcW w:w="2722" w:type="dxa"/>
          </w:tcPr>
          <w:p w14:paraId="0C27583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07/01/2025</w:t>
            </w:r>
          </w:p>
          <w:p w14:paraId="70DF1B41">
            <w:pPr>
              <w:keepNext w:val="0"/>
              <w:keepLines w:val="0"/>
              <w:widowControl/>
              <w:suppressLineNumbers w:val="0"/>
              <w:jc w:val="left"/>
              <w:rPr>
                <w:rFonts w:hint="default" w:asciiTheme="majorAscii" w:hAnsiTheme="maj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3" w:type="dxa"/>
            <w:shd w:val="clear" w:color="auto" w:fill="F1F1F1" w:themeFill="background1" w:themeFillShade="F2"/>
          </w:tcPr>
          <w:p w14:paraId="1FBA3B38">
            <w:pPr>
              <w:bidi w:val="0"/>
              <w:rPr>
                <w:rFonts w:hint="default" w:asciiTheme="majorAscii" w:hAnsiTheme="majorAscii"/>
                <w:b/>
                <w:bCs/>
                <w:sz w:val="24"/>
                <w:szCs w:val="24"/>
                <w:lang w:val="en-IN"/>
              </w:rPr>
            </w:pPr>
            <w:r>
              <w:rPr>
                <w:rFonts w:hint="default" w:asciiTheme="majorAscii" w:hAnsiTheme="majorAscii"/>
                <w:b/>
                <w:bCs/>
                <w:sz w:val="24"/>
                <w:szCs w:val="24"/>
                <w:lang w:val="en-US" w:eastAsia="zh-CN"/>
              </w:rPr>
              <w:t>Req. Status:</w:t>
            </w:r>
          </w:p>
        </w:tc>
        <w:tc>
          <w:tcPr>
            <w:tcW w:w="2646" w:type="dxa"/>
          </w:tcPr>
          <w:p w14:paraId="10ED448C">
            <w:pPr>
              <w:bidi w:val="0"/>
              <w:rPr>
                <w:rFonts w:hint="default" w:asciiTheme="majorAscii" w:hAnsiTheme="majorAscii"/>
                <w:sz w:val="24"/>
                <w:szCs w:val="24"/>
                <w:lang w:val="en-IN"/>
              </w:rPr>
            </w:pPr>
            <w:r>
              <w:rPr>
                <w:rFonts w:hint="default" w:asciiTheme="majorAscii" w:hAnsiTheme="majorAscii"/>
                <w:sz w:val="24"/>
                <w:szCs w:val="24"/>
                <w:lang w:val="en-IN"/>
              </w:rPr>
              <w:t>Open</w:t>
            </w:r>
          </w:p>
        </w:tc>
        <w:tc>
          <w:tcPr>
            <w:tcW w:w="1906" w:type="dxa"/>
            <w:shd w:val="clear" w:color="auto" w:fill="F1F1F1" w:themeFill="background1" w:themeFillShade="F2"/>
          </w:tcPr>
          <w:p w14:paraId="3948C1F6">
            <w:pPr>
              <w:bidi w:val="0"/>
              <w:rPr>
                <w:rFonts w:hint="default" w:asciiTheme="majorAscii" w:hAnsiTheme="majorAscii"/>
                <w:sz w:val="24"/>
                <w:szCs w:val="24"/>
              </w:rPr>
            </w:pPr>
            <w:r>
              <w:rPr>
                <w:rFonts w:hint="default" w:eastAsia="Arial-BoldMT" w:cs="Calibri" w:asciiTheme="majorAscii" w:hAnsiTheme="majorAscii"/>
                <w:b/>
                <w:bCs/>
                <w:color w:val="000000" w:themeColor="text1"/>
                <w:kern w:val="0"/>
                <w:sz w:val="24"/>
                <w:szCs w:val="24"/>
                <w:lang w:val="en-US" w:eastAsia="zh-CN" w:bidi="ar"/>
                <w14:textFill>
                  <w14:solidFill>
                    <w14:schemeClr w14:val="tx1"/>
                  </w14:solidFill>
                </w14:textFill>
              </w:rPr>
              <w:t>End Date:</w:t>
            </w:r>
            <w:r>
              <w:rPr>
                <w:rFonts w:hint="default" w:eastAsia="Arial-BoldMT" w:cs="Arial-BoldMT" w:asciiTheme="majorAscii" w:hAnsiTheme="majorAscii"/>
                <w:b/>
                <w:bCs/>
                <w:color w:val="000000" w:themeColor="text1"/>
                <w:kern w:val="0"/>
                <w:sz w:val="24"/>
                <w:szCs w:val="24"/>
                <w:lang w:val="en-US" w:eastAsia="zh-CN" w:bidi="ar"/>
                <w14:textFill>
                  <w14:solidFill>
                    <w14:schemeClr w14:val="tx1"/>
                  </w14:solidFill>
                </w14:textFill>
              </w:rPr>
              <w:t xml:space="preserve"> </w:t>
            </w:r>
          </w:p>
        </w:tc>
        <w:tc>
          <w:tcPr>
            <w:tcW w:w="2722" w:type="dxa"/>
          </w:tcPr>
          <w:p w14:paraId="54518319">
            <w:pPr>
              <w:keepNext w:val="0"/>
              <w:keepLines w:val="0"/>
              <w:widowControl/>
              <w:suppressLineNumbers w:val="0"/>
              <w:jc w:val="left"/>
              <w:rPr>
                <w:rFonts w:hint="default" w:asciiTheme="majorAscii" w:hAnsiTheme="majorAscii"/>
                <w:sz w:val="24"/>
                <w:szCs w:val="24"/>
                <w:lang w:val="en-IN"/>
              </w:rPr>
            </w:pPr>
            <w:r>
              <w:rPr>
                <w:rFonts w:hint="default" w:eastAsia="SimSun" w:cs="Arial" w:asciiTheme="majorAscii" w:hAnsiTheme="majorAscii"/>
                <w:color w:val="000000"/>
                <w:kern w:val="0"/>
                <w:sz w:val="24"/>
                <w:szCs w:val="24"/>
                <w:lang w:val="en-US" w:eastAsia="zh-CN" w:bidi="ar"/>
              </w:rPr>
              <w:t>06/30/2026</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05" w:hRule="atLeast"/>
        </w:trPr>
        <w:tc>
          <w:tcPr>
            <w:tcW w:w="2293" w:type="dxa"/>
            <w:shd w:val="clear" w:color="auto" w:fill="F1F1F1" w:themeFill="background1" w:themeFillShade="F2"/>
          </w:tcPr>
          <w:p w14:paraId="36B245E2">
            <w:pPr>
              <w:pStyle w:val="3"/>
              <w:rPr>
                <w:rFonts w:hint="default" w:asciiTheme="majorAscii" w:hAnsiTheme="majorAscii"/>
                <w:b/>
                <w:bCs/>
                <w:sz w:val="24"/>
                <w:szCs w:val="24"/>
                <w:lang w:val="en-IN"/>
              </w:rPr>
            </w:pPr>
            <w:r>
              <w:rPr>
                <w:rFonts w:hint="default" w:asciiTheme="majorAscii" w:hAnsiTheme="majorAscii"/>
                <w:b/>
                <w:bCs/>
                <w:sz w:val="24"/>
                <w:szCs w:val="24"/>
                <w:lang w:val="en-IN"/>
              </w:rPr>
              <w:t>Expenses Allowed:</w:t>
            </w:r>
          </w:p>
        </w:tc>
        <w:tc>
          <w:tcPr>
            <w:tcW w:w="2646" w:type="dxa"/>
          </w:tcPr>
          <w:p w14:paraId="44348325">
            <w:pPr>
              <w:keepNext w:val="0"/>
              <w:keepLines w:val="0"/>
              <w:widowControl/>
              <w:suppressLineNumbers w:val="0"/>
              <w:jc w:val="left"/>
              <w:rPr>
                <w:rFonts w:hint="default" w:asciiTheme="majorAscii" w:hAnsiTheme="majorAscii"/>
                <w:sz w:val="24"/>
                <w:szCs w:val="24"/>
                <w:lang w:val="en-US"/>
              </w:rPr>
            </w:pPr>
            <w:r>
              <w:rPr>
                <w:rFonts w:hint="default" w:asciiTheme="majorAscii" w:hAnsiTheme="majorAscii"/>
                <w:sz w:val="24"/>
                <w:szCs w:val="24"/>
                <w:lang w:val="en-US"/>
              </w:rPr>
              <w:t>No</w:t>
            </w:r>
          </w:p>
        </w:tc>
        <w:tc>
          <w:tcPr>
            <w:tcW w:w="1906" w:type="dxa"/>
            <w:shd w:val="clear" w:color="auto" w:fill="F1F1F1" w:themeFill="background1" w:themeFillShade="F2"/>
          </w:tcPr>
          <w:p w14:paraId="2FC3CD83">
            <w:pPr>
              <w:keepNext w:val="0"/>
              <w:keepLines w:val="0"/>
              <w:widowControl/>
              <w:suppressLineNumbers w:val="0"/>
              <w:jc w:val="left"/>
              <w:rPr>
                <w:rFonts w:hint="default" w:asciiTheme="majorAscii" w:hAnsiTheme="majorAscii"/>
                <w:b/>
                <w:bCs/>
                <w:sz w:val="24"/>
                <w:szCs w:val="24"/>
              </w:rPr>
            </w:pPr>
            <w:r>
              <w:rPr>
                <w:rFonts w:hint="default" w:asciiTheme="majorAscii" w:hAnsiTheme="majorAscii"/>
                <w:b/>
                <w:bCs/>
                <w:sz w:val="24"/>
                <w:szCs w:val="24"/>
                <w:lang w:val="en-IN" w:eastAsia="zh-CN"/>
              </w:rPr>
              <w:t>No new Submittals after:</w:t>
            </w:r>
          </w:p>
        </w:tc>
        <w:tc>
          <w:tcPr>
            <w:tcW w:w="2722" w:type="dxa"/>
          </w:tcPr>
          <w:p w14:paraId="6C5FE7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06/</w:t>
            </w:r>
            <w:r>
              <w:rPr>
                <w:rFonts w:hint="default" w:eastAsia="SimSun" w:cs="Arial" w:asciiTheme="majorAscii" w:hAnsiTheme="majorAscii"/>
                <w:color w:val="000000"/>
                <w:kern w:val="0"/>
                <w:sz w:val="24"/>
                <w:szCs w:val="24"/>
                <w:lang w:val="en-IN" w:eastAsia="zh-CN" w:bidi="ar"/>
              </w:rPr>
              <w:t>12</w:t>
            </w:r>
            <w:r>
              <w:rPr>
                <w:rFonts w:hint="default" w:eastAsia="SimSun" w:cs="Arial" w:asciiTheme="majorAscii" w:hAnsiTheme="majorAscii"/>
                <w:color w:val="000000"/>
                <w:kern w:val="0"/>
                <w:sz w:val="24"/>
                <w:szCs w:val="24"/>
                <w:lang w:val="en-US" w:eastAsia="zh-CN" w:bidi="ar"/>
              </w:rPr>
              <w:t>/2025</w:t>
            </w:r>
          </w:p>
          <w:p w14:paraId="5A2116D3">
            <w:pPr>
              <w:keepNext w:val="0"/>
              <w:keepLines w:val="0"/>
              <w:widowControl/>
              <w:suppressLineNumbers w:val="0"/>
              <w:jc w:val="left"/>
              <w:rPr>
                <w:rFonts w:hint="default" w:asciiTheme="majorAscii" w:hAnsiTheme="majorAscii"/>
                <w:sz w:val="24"/>
                <w:szCs w:val="24"/>
                <w:lang w:val="en-IN"/>
              </w:rPr>
            </w:pP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971450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No.of Openings :</w:t>
            </w:r>
          </w:p>
        </w:tc>
        <w:tc>
          <w:tcPr>
            <w:tcW w:w="2646" w:type="dxa"/>
          </w:tcPr>
          <w:p w14:paraId="2595D9CF">
            <w:pPr>
              <w:bidi w:val="0"/>
              <w:rPr>
                <w:rFonts w:hint="default" w:asciiTheme="majorAscii" w:hAnsiTheme="majorAscii"/>
                <w:sz w:val="24"/>
                <w:szCs w:val="24"/>
                <w:lang w:val="en-IN"/>
              </w:rPr>
            </w:pPr>
            <w:r>
              <w:rPr>
                <w:rFonts w:hint="default" w:asciiTheme="majorAscii" w:hAnsiTheme="majorAscii"/>
                <w:sz w:val="24"/>
                <w:szCs w:val="24"/>
                <w:lang w:val="en-IN"/>
              </w:rPr>
              <w:t>1</w:t>
            </w:r>
          </w:p>
        </w:tc>
        <w:tc>
          <w:tcPr>
            <w:tcW w:w="1906" w:type="dxa"/>
            <w:shd w:val="clear" w:color="auto" w:fill="F1F1F1" w:themeFill="background1" w:themeFillShade="F2"/>
          </w:tcPr>
          <w:p w14:paraId="161F5CC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Max Submittals by vendor per Openings :</w:t>
            </w:r>
          </w:p>
        </w:tc>
        <w:tc>
          <w:tcPr>
            <w:tcW w:w="2722" w:type="dxa"/>
          </w:tcPr>
          <w:p w14:paraId="1053B1A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2</w:t>
            </w:r>
          </w:p>
          <w:p w14:paraId="03C7A7D0">
            <w:pPr>
              <w:keepNext w:val="0"/>
              <w:keepLines w:val="0"/>
              <w:widowControl/>
              <w:suppressLineNumbers w:val="0"/>
              <w:jc w:val="left"/>
              <w:rPr>
                <w:rFonts w:hint="default" w:asciiTheme="majorAscii" w:hAnsiTheme="majorAscii"/>
                <w:sz w:val="24"/>
                <w:szCs w:val="24"/>
                <w:lang w:val="en-IN"/>
              </w:rPr>
            </w:pPr>
          </w:p>
        </w:tc>
      </w:tr>
      <w:tr w14:paraId="3004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07E5F3A1">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Hours/Units Per Day:</w:t>
            </w:r>
          </w:p>
        </w:tc>
        <w:tc>
          <w:tcPr>
            <w:tcW w:w="2646" w:type="dxa"/>
          </w:tcPr>
          <w:p w14:paraId="43FB7A06">
            <w:pPr>
              <w:bidi w:val="0"/>
              <w:rPr>
                <w:rFonts w:hint="default" w:asciiTheme="majorAscii" w:hAnsiTheme="majorAscii"/>
                <w:sz w:val="24"/>
                <w:szCs w:val="24"/>
                <w:lang w:val="en-IN"/>
              </w:rPr>
            </w:pPr>
            <w:r>
              <w:rPr>
                <w:rFonts w:hint="default" w:asciiTheme="majorAscii" w:hAnsiTheme="majorAscii"/>
                <w:sz w:val="24"/>
                <w:szCs w:val="24"/>
                <w:lang w:val="en-IN"/>
              </w:rPr>
              <w:t>8</w:t>
            </w:r>
          </w:p>
        </w:tc>
        <w:tc>
          <w:tcPr>
            <w:tcW w:w="1906" w:type="dxa"/>
            <w:shd w:val="clear" w:color="auto" w:fill="F1F1F1" w:themeFill="background1" w:themeFillShade="F2"/>
          </w:tcPr>
          <w:p w14:paraId="4ACB9734">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Days Per Week :</w:t>
            </w:r>
          </w:p>
        </w:tc>
        <w:tc>
          <w:tcPr>
            <w:tcW w:w="2722" w:type="dxa"/>
          </w:tcPr>
          <w:p w14:paraId="720ECEB7">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5</w:t>
            </w:r>
          </w:p>
        </w:tc>
      </w:tr>
      <w:tr w14:paraId="3AD7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51" w:hRule="atLeast"/>
        </w:trPr>
        <w:tc>
          <w:tcPr>
            <w:tcW w:w="2293" w:type="dxa"/>
            <w:shd w:val="clear" w:color="auto" w:fill="F1F1F1" w:themeFill="background1" w:themeFillShade="F2"/>
          </w:tcPr>
          <w:p w14:paraId="1547FB2D">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Level/Salary Range :</w:t>
            </w:r>
          </w:p>
        </w:tc>
        <w:tc>
          <w:tcPr>
            <w:tcW w:w="2646" w:type="dxa"/>
          </w:tcPr>
          <w:p w14:paraId="368EF22B">
            <w:pPr>
              <w:bidi w:val="0"/>
              <w:rPr>
                <w:rFonts w:hint="default" w:asciiTheme="majorAscii" w:hAnsiTheme="majorAscii"/>
                <w:sz w:val="24"/>
                <w:szCs w:val="24"/>
                <w:lang w:val="en-IN"/>
              </w:rPr>
            </w:pPr>
            <w:r>
              <w:rPr>
                <w:rFonts w:ascii="Calibri" w:hAnsi="Calibri" w:eastAsia="SimSun" w:cs="Calibri"/>
                <w:i w:val="0"/>
                <w:iCs w:val="0"/>
                <w:caps w:val="0"/>
                <w:color w:val="000000"/>
                <w:spacing w:val="0"/>
                <w:sz w:val="24"/>
                <w:szCs w:val="24"/>
                <w:shd w:val="clear" w:fill="FFFFFF"/>
              </w:rPr>
              <w:t>$65/hr on C2C</w:t>
            </w:r>
            <w:bookmarkStart w:id="0" w:name="_GoBack"/>
            <w:bookmarkEnd w:id="0"/>
          </w:p>
        </w:tc>
        <w:tc>
          <w:tcPr>
            <w:tcW w:w="1906" w:type="dxa"/>
            <w:shd w:val="clear" w:color="auto" w:fill="F1F1F1" w:themeFill="background1" w:themeFillShade="F2"/>
          </w:tcPr>
          <w:p w14:paraId="6B0B7BF3">
            <w:pPr>
              <w:bidi w:val="0"/>
              <w:rPr>
                <w:rFonts w:hint="default" w:asciiTheme="majorAscii" w:hAnsiTheme="majorAscii"/>
                <w:b/>
                <w:bCs/>
                <w:sz w:val="24"/>
                <w:szCs w:val="24"/>
                <w:lang w:val="en-IN" w:eastAsia="zh-CN"/>
              </w:rPr>
            </w:pPr>
            <w:r>
              <w:rPr>
                <w:rFonts w:hint="default" w:asciiTheme="majorAscii" w:hAnsiTheme="majorAscii"/>
                <w:b/>
                <w:bCs/>
                <w:sz w:val="24"/>
                <w:szCs w:val="24"/>
                <w:lang w:val="en-IN" w:eastAsia="zh-CN"/>
              </w:rPr>
              <w:t>Send Resumes to :</w:t>
            </w:r>
          </w:p>
        </w:tc>
        <w:tc>
          <w:tcPr>
            <w:tcW w:w="2722" w:type="dxa"/>
          </w:tcPr>
          <w:p w14:paraId="7B936DC8">
            <w:pPr>
              <w:keepNext w:val="0"/>
              <w:keepLines w:val="0"/>
              <w:widowControl/>
              <w:suppressLineNumbers w:val="0"/>
              <w:jc w:val="left"/>
              <w:rPr>
                <w:rFonts w:hint="default" w:asciiTheme="majorAscii" w:hAnsiTheme="majorAscii"/>
                <w:sz w:val="24"/>
                <w:szCs w:val="24"/>
                <w:lang w:val="en-IN"/>
              </w:rPr>
            </w:pPr>
            <w:r>
              <w:rPr>
                <w:rFonts w:hint="default" w:asciiTheme="majorAscii" w:hAnsiTheme="maj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3CCA6DD4">
            <w:pPr>
              <w:keepNext w:val="0"/>
              <w:keepLines w:val="0"/>
              <w:widowControl/>
              <w:suppressLineNumbers w:val="0"/>
              <w:ind w:left="2048" w:hanging="2048" w:hangingChars="850"/>
              <w:jc w:val="left"/>
              <w:rPr>
                <w:rFonts w:hint="default" w:asciiTheme="majorAscii" w:hAnsiTheme="majorAscii"/>
                <w:sz w:val="24"/>
                <w:szCs w:val="24"/>
              </w:rPr>
            </w:pPr>
            <w:r>
              <w:rPr>
                <w:b/>
                <w:bCs/>
                <w:sz w:val="24"/>
                <w:szCs w:val="24"/>
                <w:lang w:val="en-US" w:eastAsia="zh-CN"/>
              </w:rPr>
              <w:t>Short Description:</w:t>
            </w:r>
            <w:r>
              <w:rPr>
                <w:rFonts w:hint="default" w:asciiTheme="majorAscii" w:hAnsiTheme="majorAscii"/>
                <w:sz w:val="24"/>
                <w:szCs w:val="24"/>
                <w:lang w:val="en-IN" w:eastAsia="zh-CN"/>
              </w:rPr>
              <w:t xml:space="preserve"> I</w:t>
            </w:r>
            <w:r>
              <w:rPr>
                <w:rFonts w:hint="default" w:eastAsia="SimSun" w:cs="Arial" w:asciiTheme="majorAscii" w:hAnsiTheme="majorAscii"/>
                <w:color w:val="000000"/>
                <w:kern w:val="0"/>
                <w:sz w:val="24"/>
                <w:szCs w:val="24"/>
                <w:lang w:val="en-US" w:eastAsia="zh-CN" w:bidi="ar"/>
              </w:rPr>
              <w:t>T Project Manager (PM) will assist in the management of multiple internal and external end to end technical projects, documentation, and processes while reinforcing defined infrastructure and software best practices</w:t>
            </w:r>
          </w:p>
          <w:p w14:paraId="24BCB23D">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p>
          <w:p w14:paraId="3BAE22CC">
            <w:pPr>
              <w:bidi w:val="0"/>
              <w:rPr>
                <w:sz w:val="22"/>
                <w:szCs w:val="22"/>
              </w:rPr>
            </w:pPr>
            <w:r>
              <w:rPr>
                <w:rFonts w:hint="default" w:ascii="Times New Roman" w:hAnsi="Times New Roman" w:cs="Times New Roman"/>
                <w:b/>
                <w:bCs/>
                <w:sz w:val="24"/>
                <w:szCs w:val="24"/>
                <w:lang w:val="en-US" w:eastAsia="zh-CN"/>
              </w:rPr>
              <w:t>Complete Description:</w:t>
            </w:r>
            <w:r>
              <w:rPr>
                <w:rFonts w:hint="default" w:ascii="Times New Roman" w:hAnsi="Times New Roman" w:cs="Times New Roman"/>
                <w:b/>
                <w:bCs/>
                <w:sz w:val="24"/>
                <w:szCs w:val="24"/>
                <w:lang w:val="en-IN" w:eastAsia="zh-CN"/>
              </w:rPr>
              <w:t xml:space="preserve"> </w:t>
            </w:r>
            <w:r>
              <w:rPr>
                <w:rFonts w:hint="default"/>
                <w:b/>
                <w:bCs/>
                <w:sz w:val="24"/>
                <w:szCs w:val="24"/>
                <w:lang w:val="en-IN" w:eastAsia="zh-CN"/>
              </w:rPr>
              <w:t xml:space="preserve">   </w:t>
            </w:r>
            <w:r>
              <w:rPr>
                <w:rFonts w:hint="default"/>
                <w:sz w:val="22"/>
                <w:szCs w:val="22"/>
                <w:lang w:val="en-IN" w:eastAsia="zh-CN"/>
              </w:rPr>
              <w:t xml:space="preserve">      </w:t>
            </w:r>
          </w:p>
          <w:p w14:paraId="6D78F90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Summary </w:t>
            </w:r>
          </w:p>
          <w:p w14:paraId="15299FA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GDOT IT Project Manager (PM) will assist in the management of multiple internal and external end to end technical projects, documentation, and processes while reinforcing defined infrastructure and software best practices. The PM will assist with implementing process improvement, documentation management, organization, and project guidelines to ensure project follow through, timeliness, and accuracy. </w:t>
            </w:r>
          </w:p>
          <w:p w14:paraId="3CF62A1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Local candidates. (Hybrid work schedule) </w:t>
            </w:r>
          </w:p>
          <w:p w14:paraId="1676FAC5">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Experience with Workday HCM applications highly desirable. </w:t>
            </w:r>
          </w:p>
          <w:p w14:paraId="35F0F3B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Core Competencies </w:t>
            </w:r>
          </w:p>
          <w:p w14:paraId="421B7E15">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Communication</w:t>
            </w:r>
            <w:r>
              <w:rPr>
                <w:rFonts w:hint="default" w:eastAsia="SimSun" w:cs="Arial" w:asciiTheme="majorAscii" w:hAnsiTheme="majorAscii"/>
                <w:color w:val="000000"/>
                <w:kern w:val="0"/>
                <w:sz w:val="24"/>
                <w:szCs w:val="24"/>
                <w:lang w:val="en-US" w:eastAsia="zh-CN" w:bidi="ar"/>
              </w:rPr>
              <w:t xml:space="preserve"> to collaborate often and follow-up with and support engineering management </w:t>
            </w:r>
          </w:p>
          <w:p w14:paraId="48169030">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Attention to Detail</w:t>
            </w:r>
            <w:r>
              <w:rPr>
                <w:rFonts w:hint="default" w:eastAsia="SimSun" w:cs="Arial" w:asciiTheme="majorAscii" w:hAnsiTheme="majorAscii"/>
                <w:color w:val="000000"/>
                <w:kern w:val="0"/>
                <w:sz w:val="24"/>
                <w:szCs w:val="24"/>
                <w:lang w:val="en-US" w:eastAsia="zh-CN" w:bidi="ar"/>
              </w:rPr>
              <w:t xml:space="preserve"> to review incoming emails, timelines, resources, and process alignment </w:t>
            </w:r>
          </w:p>
          <w:p w14:paraId="0FCA7AE6">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Organization</w:t>
            </w:r>
            <w:r>
              <w:rPr>
                <w:rFonts w:hint="default" w:eastAsia="SimSun" w:cs="Arial" w:asciiTheme="majorAscii" w:hAnsiTheme="majorAscii"/>
                <w:color w:val="000000"/>
                <w:kern w:val="0"/>
                <w:sz w:val="24"/>
                <w:szCs w:val="24"/>
                <w:lang w:val="en-US" w:eastAsia="zh-CN" w:bidi="ar"/>
              </w:rPr>
              <w:t xml:space="preserve"> of daily project elements garnered in meetings that need to be planned and organized </w:t>
            </w:r>
          </w:p>
          <w:p w14:paraId="72060F1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Flexibility</w:t>
            </w:r>
            <w:r>
              <w:rPr>
                <w:rFonts w:hint="default" w:eastAsia="SimSun" w:cs="Arial" w:asciiTheme="majorAscii" w:hAnsiTheme="majorAscii"/>
                <w:color w:val="000000"/>
                <w:kern w:val="0"/>
                <w:sz w:val="24"/>
                <w:szCs w:val="24"/>
                <w:lang w:val="en-US" w:eastAsia="zh-CN" w:bidi="ar"/>
              </w:rPr>
              <w:t xml:space="preserve"> to adapt to changing program demands </w:t>
            </w:r>
          </w:p>
          <w:p w14:paraId="4D9DAD0C">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Data Visualization Creation and Analysis</w:t>
            </w:r>
            <w:r>
              <w:rPr>
                <w:rFonts w:hint="default" w:eastAsia="SimSun" w:cs="Arial" w:asciiTheme="majorAscii" w:hAnsiTheme="majorAscii"/>
                <w:color w:val="000000"/>
                <w:kern w:val="0"/>
                <w:sz w:val="24"/>
                <w:szCs w:val="24"/>
                <w:lang w:val="en-US" w:eastAsia="zh-CN" w:bidi="ar"/>
              </w:rPr>
              <w:t xml:space="preserve"> that comes in the form of dashboards and data to help understand velocity </w:t>
            </w:r>
          </w:p>
          <w:p w14:paraId="0F622911">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Responsibilities </w:t>
            </w:r>
          </w:p>
          <w:p w14:paraId="5B8CECE3">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Collaborate with other project managers, clients, vendors, and engineering teams on various projects, presentations, and meetings. </w:t>
            </w:r>
          </w:p>
          <w:p w14:paraId="699B6F5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 Agile practices and use them in a hybrid organization to facilitate project tracking in a traditional project schedule and use Kanban and Scrum practices with development and engineering teams. </w:t>
            </w:r>
          </w:p>
          <w:p w14:paraId="52773D89">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Provide attention to detail to internal and external email communications to analyze in order to produce relevant and valuable responses to maintain organizational relationships and project visibility. </w:t>
            </w:r>
          </w:p>
          <w:p w14:paraId="7FE9A72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Identify relevant audiences for meetings, ensuring thorough meeting preparation and creating project charter and kick off presentations that provide information such as business driver, targeted audience, communications plan, scope, project phases, and next steps for planning project schedule activities with technical teams. </w:t>
            </w:r>
          </w:p>
          <w:p w14:paraId="13A1F0AE">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Conduct meeting analysis that results in facilitation of routine meetings/ceremonies to track projects and maintain project boards and dashboards using Jira and ServiceNow. </w:t>
            </w:r>
          </w:p>
          <w:p w14:paraId="045A70D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Understand when and how to escalate to other groups when necessary. </w:t>
            </w:r>
          </w:p>
          <w:p w14:paraId="18CE758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Consistently maintain project status, update project </w:t>
            </w:r>
            <w:r>
              <w:rPr>
                <w:rFonts w:hint="default" w:eastAsia="SimSun" w:cs="Arial" w:asciiTheme="majorAscii" w:hAnsiTheme="majorAscii"/>
                <w:color w:val="000000"/>
                <w:kern w:val="0"/>
                <w:sz w:val="24"/>
                <w:szCs w:val="24"/>
                <w:lang w:val="en-IN" w:eastAsia="zh-CN" w:bidi="ar"/>
              </w:rPr>
              <w:t>road-maps</w:t>
            </w:r>
            <w:r>
              <w:rPr>
                <w:rFonts w:hint="default" w:eastAsia="SimSun" w:cs="Arial" w:asciiTheme="majorAscii" w:hAnsiTheme="majorAscii"/>
                <w:color w:val="000000"/>
                <w:kern w:val="0"/>
                <w:sz w:val="24"/>
                <w:szCs w:val="24"/>
                <w:lang w:val="en-US" w:eastAsia="zh-CN" w:bidi="ar"/>
              </w:rPr>
              <w:t xml:space="preserve">, and adhere to defined project structure standards with the integrated tool stack provided. </w:t>
            </w:r>
          </w:p>
          <w:p w14:paraId="31197AF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Ability to draft process and 'how to' documentation. </w:t>
            </w:r>
          </w:p>
          <w:p w14:paraId="45B3B68B">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Assist with identifying project constraints, risks, inefficiencies, and areas where processes can be improved and/or reinforced. </w:t>
            </w:r>
          </w:p>
          <w:p w14:paraId="30E28332">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Reinforce agreed upon priorities, policies, and team best practices. </w:t>
            </w:r>
          </w:p>
          <w:p w14:paraId="4FE170E0">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Utilize project management software i.e., SharePoint Project Template, Jira, Confluence, </w:t>
            </w:r>
            <w:r>
              <w:rPr>
                <w:rFonts w:hint="default" w:eastAsia="SimSun" w:cs="Arial" w:asciiTheme="majorAscii" w:hAnsiTheme="majorAscii"/>
                <w:color w:val="000000"/>
                <w:kern w:val="0"/>
                <w:sz w:val="24"/>
                <w:szCs w:val="24"/>
                <w:lang w:val="en-IN" w:eastAsia="zh-CN" w:bidi="ar"/>
              </w:rPr>
              <w:t>Service Now</w:t>
            </w:r>
            <w:r>
              <w:rPr>
                <w:rFonts w:hint="default" w:eastAsia="SimSun" w:cs="Arial" w:asciiTheme="majorAscii" w:hAnsiTheme="majorAscii"/>
                <w:color w:val="000000"/>
                <w:kern w:val="0"/>
                <w:sz w:val="24"/>
                <w:szCs w:val="24"/>
                <w:lang w:val="en-US" w:eastAsia="zh-CN" w:bidi="ar"/>
              </w:rPr>
              <w:t xml:space="preserve">, Project Online, etc. </w:t>
            </w:r>
          </w:p>
          <w:p w14:paraId="40536D8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Maintain, update, and archive project documentation. </w:t>
            </w:r>
          </w:p>
          <w:p w14:paraId="32856ADA">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Familiar with all functions of Outlook including alert functions and the ability to </w:t>
            </w:r>
          </w:p>
          <w:p w14:paraId="7CD728E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schedule meetings utilizing the Scheduling Assistant. </w:t>
            </w:r>
          </w:p>
          <w:p w14:paraId="0B2198AF">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Generate and archive notes from project meetings that add value to management decision-making </w:t>
            </w:r>
          </w:p>
          <w:p w14:paraId="15E85307">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Ensure communication channels are made available for all projects to enable adequate communication and escalation process among project team members. </w:t>
            </w:r>
          </w:p>
          <w:p w14:paraId="2F98C7AB">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Experience </w:t>
            </w:r>
          </w:p>
          <w:p w14:paraId="3EF5944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3 to 5 years of project management in technology Some college experience or applicable certifications (preferred) or college degree (preferred) </w:t>
            </w:r>
          </w:p>
          <w:p w14:paraId="7B6EC8A4">
            <w:pPr>
              <w:keepNext w:val="0"/>
              <w:keepLines w:val="0"/>
              <w:widowControl/>
              <w:numPr>
                <w:ilvl w:val="0"/>
                <w:numId w:val="3"/>
              </w:numPr>
              <w:suppressLineNumbers w:val="0"/>
              <w:ind w:left="420" w:leftChars="0" w:hanging="420" w:firstLineChars="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Highly proficient in writing and editing</w:t>
            </w:r>
          </w:p>
          <w:p w14:paraId="0DC6CCC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3 to 5 years of IT project management experience in an enterprise environment</w:t>
                  </w:r>
                </w:p>
              </w:tc>
              <w:tc>
                <w:tcPr>
                  <w:tcW w:w="2137" w:type="dxa"/>
                </w:tcPr>
                <w:p w14:paraId="199C2FCC">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A583AFA">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42675867">
                  <w:pPr>
                    <w:keepNext w:val="0"/>
                    <w:keepLines w:val="0"/>
                    <w:widowControl/>
                    <w:suppressLineNumbers w:val="0"/>
                    <w:jc w:val="center"/>
                    <w:rPr>
                      <w:rFonts w:hint="default" w:asciiTheme="majorAscii" w:hAnsiTheme="majorAscii"/>
                      <w:b w:val="0"/>
                      <w:bCs w:val="0"/>
                      <w:sz w:val="24"/>
                      <w:szCs w:val="24"/>
                      <w:vertAlign w:val="baseline"/>
                      <w:lang w:val="en-IN" w:eastAsia="zh-CN"/>
                    </w:rPr>
                  </w:pPr>
                  <w:r>
                    <w:rPr>
                      <w:rFonts w:hint="default" w:eastAsia="SimSun" w:cs="Arial" w:asciiTheme="majorAscii" w:hAnsiTheme="majorAscii"/>
                      <w:color w:val="000000"/>
                      <w:kern w:val="0"/>
                      <w:sz w:val="24"/>
                      <w:szCs w:val="24"/>
                      <w:lang w:val="en-US" w:eastAsia="zh-CN" w:bidi="ar"/>
                    </w:rPr>
                    <w:t>Years</w:t>
                  </w:r>
                </w:p>
              </w:tc>
            </w:tr>
            <w:tr w14:paraId="1C0C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15DB37B">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Utilize project management software i.e., SharePoint Project Template, Jira, Confluence, </w:t>
                  </w:r>
                  <w:r>
                    <w:rPr>
                      <w:rFonts w:hint="default" w:eastAsia="SimSun" w:cs="Arial" w:asciiTheme="majorAscii" w:hAnsiTheme="majorAscii"/>
                      <w:color w:val="000000"/>
                      <w:kern w:val="0"/>
                      <w:sz w:val="24"/>
                      <w:szCs w:val="24"/>
                      <w:lang w:val="en-IN" w:eastAsia="zh-CN" w:bidi="ar"/>
                    </w:rPr>
                    <w:t>Service Now</w:t>
                  </w:r>
                  <w:r>
                    <w:rPr>
                      <w:rFonts w:hint="default" w:eastAsia="SimSun" w:cs="Arial" w:asciiTheme="majorAscii" w:hAnsiTheme="majorAscii"/>
                      <w:color w:val="000000"/>
                      <w:kern w:val="0"/>
                      <w:sz w:val="24"/>
                      <w:szCs w:val="24"/>
                      <w:lang w:val="en-US" w:eastAsia="zh-CN" w:bidi="ar"/>
                    </w:rPr>
                    <w:t>, Project Online, etc.</w:t>
                  </w:r>
                </w:p>
              </w:tc>
              <w:tc>
                <w:tcPr>
                  <w:tcW w:w="2137" w:type="dxa"/>
                </w:tcPr>
                <w:p w14:paraId="7E445ED1">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Required</w:t>
                  </w:r>
                </w:p>
              </w:tc>
              <w:tc>
                <w:tcPr>
                  <w:tcW w:w="1192" w:type="dxa"/>
                </w:tcPr>
                <w:p w14:paraId="3CA0C1E8">
                  <w:pPr>
                    <w:keepNext w:val="0"/>
                    <w:keepLines w:val="0"/>
                    <w:widowControl/>
                    <w:suppressLineNumbers w:val="0"/>
                    <w:spacing w:line="240" w:lineRule="auto"/>
                    <w:jc w:val="center"/>
                    <w:rPr>
                      <w:rFonts w:hint="default" w:asciiTheme="majorAscii" w:hAnsiTheme="majorAscii"/>
                      <w:b w:val="0"/>
                      <w:bCs w:val="0"/>
                      <w:sz w:val="24"/>
                      <w:szCs w:val="24"/>
                      <w:vertAlign w:val="baseline"/>
                      <w:lang w:val="en-IN" w:eastAsia="zh-CN"/>
                    </w:rPr>
                  </w:pPr>
                  <w:r>
                    <w:rPr>
                      <w:rFonts w:hint="default" w:asciiTheme="majorAscii" w:hAnsiTheme="majorAscii"/>
                      <w:b w:val="0"/>
                      <w:bCs w:val="0"/>
                      <w:sz w:val="24"/>
                      <w:szCs w:val="24"/>
                      <w:vertAlign w:val="baseline"/>
                      <w:lang w:val="en-IN" w:eastAsia="zh-CN"/>
                    </w:rPr>
                    <w:t>3</w:t>
                  </w:r>
                </w:p>
              </w:tc>
              <w:tc>
                <w:tcPr>
                  <w:tcW w:w="1572" w:type="dxa"/>
                </w:tcPr>
                <w:p w14:paraId="0A5B3AA4">
                  <w:pPr>
                    <w:keepNext w:val="0"/>
                    <w:keepLines w:val="0"/>
                    <w:widowControl/>
                    <w:suppressLineNumbers w:val="0"/>
                    <w:jc w:val="center"/>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Years</w:t>
                  </w:r>
                </w:p>
              </w:tc>
            </w:tr>
          </w:tbl>
          <w:p w14:paraId="51EC031F">
            <w:pPr>
              <w:bidi w:val="0"/>
              <w:jc w:val="center"/>
              <w:rPr>
                <w:rFonts w:hint="default"/>
                <w:sz w:val="24"/>
                <w:szCs w:val="24"/>
                <w:lang w:val="en-IN" w:eastAsia="zh-CN"/>
              </w:rPr>
            </w:pPr>
          </w:p>
          <w:p w14:paraId="67F96711">
            <w:pPr>
              <w:bidi w:val="0"/>
              <w:jc w:val="center"/>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0B23A34F">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Absences greater than two weeks MUST be approved by CAI management in advance, and contact information must be provided to CAI so that the 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ajorAscii" w:hAnsiTheme="majorAscii"/>
                      <w:sz w:val="24"/>
                      <w:szCs w:val="24"/>
                      <w:lang w:val="en-IN" w:eastAsia="zh-CN"/>
                    </w:rPr>
                  </w:pPr>
                  <w:r>
                    <w:rPr>
                      <w:rFonts w:hint="default" w:eastAsia="SimSun" w:cs="Arial" w:asciiTheme="majorAscii" w:hAnsiTheme="majorAscii"/>
                      <w:color w:val="000000"/>
                      <w:kern w:val="0"/>
                      <w:sz w:val="24"/>
                      <w:szCs w:val="24"/>
                      <w:lang w:val="en-US" w:eastAsia="zh-CN" w:bidi="ar"/>
                    </w:rPr>
                    <w:t>What is your candidate's email address</w:t>
                  </w:r>
                  <w:r>
                    <w:rPr>
                      <w:rFonts w:hint="default" w:eastAsia="SimSun" w:cs="Arial" w:asciiTheme="majorAscii" w:hAnsiTheme="majorAscii"/>
                      <w:color w:val="000000"/>
                      <w:kern w:val="0"/>
                      <w:sz w:val="24"/>
                      <w:szCs w:val="24"/>
                      <w:lang w:val="en-IN" w:eastAsia="zh-CN" w:bidi="ar"/>
                    </w:rPr>
                    <w:t>?</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ajorAscii" w:hAnsiTheme="majorAscii"/>
                      <w:sz w:val="24"/>
                      <w:szCs w:val="24"/>
                      <w:lang w:val="en-US" w:eastAsia="zh-CN"/>
                    </w:rPr>
                  </w:pPr>
                  <w:r>
                    <w:rPr>
                      <w:rFonts w:hint="default" w:eastAsia="SimSun" w:cs="Arial" w:asciiTheme="majorAscii" w:hAnsiTheme="majorAscii"/>
                      <w:color w:val="000000"/>
                      <w:kern w:val="0"/>
                      <w:sz w:val="24"/>
                      <w:szCs w:val="24"/>
                      <w:lang w:val="en-US" w:eastAsia="zh-CN" w:bidi="ar"/>
                    </w:rPr>
                    <w:t>This assignment is contingent upon customer renewal and availability of adequate funding. Do you agree to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43A9FF3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IN" w:eastAsia="zh-CN" w:bidi="ar"/>
                    </w:rPr>
                    <w:t>I</w:t>
                  </w:r>
                  <w:r>
                    <w:rPr>
                      <w:rFonts w:hint="default" w:eastAsia="SimSun" w:cs="Arial" w:asciiTheme="majorAscii" w:hAnsiTheme="majorAscii"/>
                      <w:color w:val="000000"/>
                      <w:kern w:val="0"/>
                      <w:sz w:val="24"/>
                      <w:szCs w:val="24"/>
                      <w:lang w:val="en-US" w:eastAsia="zh-CN" w:bidi="ar"/>
                    </w:rPr>
                    <w:t>f selected for engagement, your candidate will be expected to start no later than 2 weeks (10 business days) after the client's selection date? Do you agree to this requirement?</w:t>
                  </w:r>
                </w:p>
              </w:tc>
            </w:tr>
          </w:tbl>
          <w:p w14:paraId="5F313D1B">
            <w:pPr>
              <w:rPr>
                <w:rFonts w:hint="default"/>
                <w:b/>
                <w:bCs/>
                <w:sz w:val="24"/>
                <w:szCs w:val="24"/>
                <w:lang w:val="en-IN" w:eastAsia="zh-CN"/>
              </w:rPr>
            </w:pPr>
          </w:p>
          <w:p w14:paraId="429B3FEC">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Lisa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06/09/2025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06/09/2025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Lisa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06/09/2025</w:t>
            </w:r>
          </w:p>
        </w:tc>
      </w:tr>
    </w:tbl>
    <w:p w14:paraId="3A94A6D4">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239B2C4C"/>
    <w:multiLevelType w:val="singleLevel"/>
    <w:tmpl w:val="239B2C4C"/>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3C3AC8"/>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DFA42E9"/>
    <w:rsid w:val="0E22383E"/>
    <w:rsid w:val="0E2D22A1"/>
    <w:rsid w:val="0E337D13"/>
    <w:rsid w:val="0E4A7C2B"/>
    <w:rsid w:val="0E854709"/>
    <w:rsid w:val="0EAA46F0"/>
    <w:rsid w:val="0EBA0E04"/>
    <w:rsid w:val="0ED2630A"/>
    <w:rsid w:val="0EE11518"/>
    <w:rsid w:val="0F177DA1"/>
    <w:rsid w:val="0F9118F2"/>
    <w:rsid w:val="0FED448A"/>
    <w:rsid w:val="10055419"/>
    <w:rsid w:val="108E667C"/>
    <w:rsid w:val="10C35804"/>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4811B3F"/>
    <w:rsid w:val="251B6576"/>
    <w:rsid w:val="25F75918"/>
    <w:rsid w:val="26146E6F"/>
    <w:rsid w:val="2615374A"/>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DFC5B73"/>
    <w:rsid w:val="2F281382"/>
    <w:rsid w:val="2F286082"/>
    <w:rsid w:val="2F432D4E"/>
    <w:rsid w:val="2F4760A0"/>
    <w:rsid w:val="2F481C98"/>
    <w:rsid w:val="2F572182"/>
    <w:rsid w:val="2F631A7F"/>
    <w:rsid w:val="2FE96590"/>
    <w:rsid w:val="315C08FD"/>
    <w:rsid w:val="31621A6C"/>
    <w:rsid w:val="31795C4D"/>
    <w:rsid w:val="317D45FE"/>
    <w:rsid w:val="31B22EF6"/>
    <w:rsid w:val="3275422A"/>
    <w:rsid w:val="32C23C73"/>
    <w:rsid w:val="330311A5"/>
    <w:rsid w:val="33D11FED"/>
    <w:rsid w:val="34611062"/>
    <w:rsid w:val="34C766B1"/>
    <w:rsid w:val="34E20F01"/>
    <w:rsid w:val="34E463DC"/>
    <w:rsid w:val="34FE4ACB"/>
    <w:rsid w:val="358E708C"/>
    <w:rsid w:val="35981966"/>
    <w:rsid w:val="36772A60"/>
    <w:rsid w:val="36D36B6E"/>
    <w:rsid w:val="38956C77"/>
    <w:rsid w:val="38EC07D4"/>
    <w:rsid w:val="395B28BE"/>
    <w:rsid w:val="39AD6B60"/>
    <w:rsid w:val="3A257BB2"/>
    <w:rsid w:val="3A701153"/>
    <w:rsid w:val="3A863CF6"/>
    <w:rsid w:val="3AA019DB"/>
    <w:rsid w:val="3AB320D6"/>
    <w:rsid w:val="3C5C14ED"/>
    <w:rsid w:val="3C737B09"/>
    <w:rsid w:val="3CB158E6"/>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632B0C"/>
    <w:rsid w:val="499C63D6"/>
    <w:rsid w:val="4A1B2123"/>
    <w:rsid w:val="4A5C4A5F"/>
    <w:rsid w:val="4A7B7976"/>
    <w:rsid w:val="4A7D47F2"/>
    <w:rsid w:val="4A807842"/>
    <w:rsid w:val="4A9162BA"/>
    <w:rsid w:val="4AFB2C00"/>
    <w:rsid w:val="4B051480"/>
    <w:rsid w:val="4B0B112F"/>
    <w:rsid w:val="4B554287"/>
    <w:rsid w:val="4B677ED0"/>
    <w:rsid w:val="4BF73884"/>
    <w:rsid w:val="4C5B6281"/>
    <w:rsid w:val="4C6F5A59"/>
    <w:rsid w:val="4CA2762F"/>
    <w:rsid w:val="4CFF3C18"/>
    <w:rsid w:val="4DC66AD3"/>
    <w:rsid w:val="4F4459C7"/>
    <w:rsid w:val="4F792EFC"/>
    <w:rsid w:val="4F81630D"/>
    <w:rsid w:val="4FB212A1"/>
    <w:rsid w:val="4FF07E67"/>
    <w:rsid w:val="510E1BDE"/>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7B40BA5"/>
    <w:rsid w:val="58E774A6"/>
    <w:rsid w:val="58F77B2B"/>
    <w:rsid w:val="598F0DEF"/>
    <w:rsid w:val="59A84729"/>
    <w:rsid w:val="5A117D56"/>
    <w:rsid w:val="5B2524DF"/>
    <w:rsid w:val="5B5B37EB"/>
    <w:rsid w:val="5B901729"/>
    <w:rsid w:val="5B9215BE"/>
    <w:rsid w:val="5BBE7BD2"/>
    <w:rsid w:val="5BD63E75"/>
    <w:rsid w:val="5C66737C"/>
    <w:rsid w:val="5C8A3D03"/>
    <w:rsid w:val="5CBC3B08"/>
    <w:rsid w:val="5CE1607C"/>
    <w:rsid w:val="5DAD655A"/>
    <w:rsid w:val="5DEC0B37"/>
    <w:rsid w:val="5E0367B5"/>
    <w:rsid w:val="5EFF377B"/>
    <w:rsid w:val="5F0B28C9"/>
    <w:rsid w:val="5F1A17B8"/>
    <w:rsid w:val="5F461BA9"/>
    <w:rsid w:val="5FAE131C"/>
    <w:rsid w:val="60515CE2"/>
    <w:rsid w:val="606556B3"/>
    <w:rsid w:val="60662C01"/>
    <w:rsid w:val="608F214E"/>
    <w:rsid w:val="60AB752E"/>
    <w:rsid w:val="60B86F9C"/>
    <w:rsid w:val="60BA1C95"/>
    <w:rsid w:val="61474495"/>
    <w:rsid w:val="615F7451"/>
    <w:rsid w:val="624D1B1C"/>
    <w:rsid w:val="628B5BC3"/>
    <w:rsid w:val="63590E43"/>
    <w:rsid w:val="636A5CD2"/>
    <w:rsid w:val="63B71005"/>
    <w:rsid w:val="63BD7968"/>
    <w:rsid w:val="63C01DEA"/>
    <w:rsid w:val="642C6F67"/>
    <w:rsid w:val="643368DE"/>
    <w:rsid w:val="64567CE0"/>
    <w:rsid w:val="64A53C79"/>
    <w:rsid w:val="64B056DB"/>
    <w:rsid w:val="653228D5"/>
    <w:rsid w:val="66E0020D"/>
    <w:rsid w:val="672F3D90"/>
    <w:rsid w:val="67AA7585"/>
    <w:rsid w:val="67CD07BB"/>
    <w:rsid w:val="68604BF4"/>
    <w:rsid w:val="68B50C01"/>
    <w:rsid w:val="697D5E5E"/>
    <w:rsid w:val="6AA8623A"/>
    <w:rsid w:val="6AB57AD5"/>
    <w:rsid w:val="6AE6747D"/>
    <w:rsid w:val="6AF01C06"/>
    <w:rsid w:val="6B43012E"/>
    <w:rsid w:val="6B964E36"/>
    <w:rsid w:val="6C70403A"/>
    <w:rsid w:val="6D29032D"/>
    <w:rsid w:val="6D7D04FB"/>
    <w:rsid w:val="6D897294"/>
    <w:rsid w:val="6D8C667A"/>
    <w:rsid w:val="6E081275"/>
    <w:rsid w:val="6E115116"/>
    <w:rsid w:val="6E380CA9"/>
    <w:rsid w:val="6EA23999"/>
    <w:rsid w:val="6ED83B81"/>
    <w:rsid w:val="6EE412C0"/>
    <w:rsid w:val="6F7D6A5E"/>
    <w:rsid w:val="6F903695"/>
    <w:rsid w:val="6FE119BD"/>
    <w:rsid w:val="702A15FF"/>
    <w:rsid w:val="70BD0F44"/>
    <w:rsid w:val="71101522"/>
    <w:rsid w:val="71F80518"/>
    <w:rsid w:val="72382557"/>
    <w:rsid w:val="72436FB6"/>
    <w:rsid w:val="72703E4B"/>
    <w:rsid w:val="73835B08"/>
    <w:rsid w:val="746E6A1A"/>
    <w:rsid w:val="74E01220"/>
    <w:rsid w:val="7510381F"/>
    <w:rsid w:val="75513462"/>
    <w:rsid w:val="75987970"/>
    <w:rsid w:val="760F0E12"/>
    <w:rsid w:val="762829C7"/>
    <w:rsid w:val="763A69D3"/>
    <w:rsid w:val="767C359F"/>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6E1E1E"/>
    <w:rsid w:val="7DE937B1"/>
    <w:rsid w:val="7E082285"/>
    <w:rsid w:val="7E2F5D41"/>
    <w:rsid w:val="7E3428F4"/>
    <w:rsid w:val="7E6873BC"/>
    <w:rsid w:val="7EC52BD7"/>
    <w:rsid w:val="7EE25384"/>
    <w:rsid w:val="7F4065F0"/>
    <w:rsid w:val="7F550FF3"/>
    <w:rsid w:val="7F5C7673"/>
    <w:rsid w:val="7F767871"/>
    <w:rsid w:val="7F831FEA"/>
    <w:rsid w:val="7F84648B"/>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58ee4be2-171d-4f2a-9b1a-cf476b504d13}"/>
        <w:style w:val=""/>
        <w:category>
          <w:name w:val="General"/>
          <w:gallery w:val="placeholder"/>
        </w:category>
        <w:types>
          <w:type w:val="bbPlcHdr"/>
        </w:types>
        <w:behaviors>
          <w:behavior w:val="content"/>
        </w:behaviors>
        <w:description w:val=""/>
        <w:guid w:val="{58ee4be2-171d-4f2a-9b1a-cf476b504d13}"/>
      </w:docPartPr>
      <w:docPartBody>
        <w:p w14:paraId="2C6E35D2">
          <w:pPr>
            <w:pStyle w:val="10"/>
          </w:pPr>
          <w:r>
            <w:t>Job Code/ Req#</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12</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2025-06-09T19:32:25Z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48A73E87E6434183A33F6204724DBA77_13</vt:lpwstr>
  </property>
</Properties>
</file>