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3"/>
        <w:gridCol w:w="2646"/>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646" w:type="dxa"/>
          </w:tcPr>
          <w:p w14:paraId="66C0883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GA DHS Senior</w:t>
            </w:r>
          </w:p>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Salesforce Technology Specialist</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7A5E2DE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Georgia</w:t>
            </w: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646" w:type="dxa"/>
          </w:tcPr>
          <w:p w14:paraId="22E589C5">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IN" w:eastAsia="zh-CN" w:bidi="ar"/>
              </w:rPr>
              <w:t>I</w:t>
            </w:r>
            <w:r>
              <w:rPr>
                <w:rFonts w:hint="default" w:eastAsia="SimSun" w:cs="Arial" w:asciiTheme="majorAscii" w:hAnsiTheme="majorAscii"/>
                <w:color w:val="000000"/>
                <w:kern w:val="0"/>
                <w:sz w:val="24"/>
                <w:szCs w:val="24"/>
                <w:lang w:val="en-US" w:eastAsia="zh-CN" w:bidi="ar"/>
              </w:rPr>
              <w:t>TAR : IT Architect 1</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b/>
                    <w:bCs/>
                    <w:sz w:val="24"/>
                    <w:szCs w:val="24"/>
                  </w:rPr>
                  <w:t>Job Code/ Req#</w:t>
                </w:r>
              </w:sdtContent>
            </w:sdt>
            <w:r>
              <w:rPr>
                <w:rFonts w:hint="default" w:asciiTheme="majorAscii" w:hAnsiTheme="majorAscii"/>
                <w:sz w:val="24"/>
                <w:szCs w:val="24"/>
              </w:rPr>
              <w:t>:</w:t>
            </w:r>
          </w:p>
        </w:tc>
        <w:tc>
          <w:tcPr>
            <w:tcW w:w="2722" w:type="dxa"/>
          </w:tcPr>
          <w:p w14:paraId="7D8DCF5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765459</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646"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0FF4310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IN" w:eastAsia="zh-CN" w:bidi="ar"/>
              </w:rPr>
              <w:t>W</w:t>
            </w:r>
            <w:r>
              <w:rPr>
                <w:rFonts w:hint="default" w:eastAsia="SimSun" w:cs="Arial" w:asciiTheme="majorAscii" w:hAnsiTheme="majorAscii"/>
                <w:color w:val="000000"/>
                <w:kern w:val="0"/>
                <w:sz w:val="24"/>
                <w:szCs w:val="24"/>
                <w:lang w:val="en-US" w:eastAsia="zh-CN" w:bidi="ar"/>
              </w:rPr>
              <w:t>eb Cam Interview Only</w:t>
            </w:r>
          </w:p>
          <w:p w14:paraId="04F056E5">
            <w:pPr>
              <w:keepNext w:val="0"/>
              <w:keepLines w:val="0"/>
              <w:widowControl/>
              <w:suppressLineNumbers w:val="0"/>
              <w:jc w:val="left"/>
              <w:rPr>
                <w:rFonts w:hint="default" w:asciiTheme="majorAscii" w:hAnsiTheme="majorAscii"/>
                <w:sz w:val="24"/>
                <w:szCs w:val="24"/>
                <w:lang w:val="en-IN"/>
              </w:rPr>
            </w:pP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293"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646" w:type="dxa"/>
          </w:tcPr>
          <w:p w14:paraId="23E5452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Remote</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177E377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47 Trinity Ave SW,</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Atlanta, GA 30334</w:t>
            </w:r>
          </w:p>
        </w:tc>
        <w:tc>
          <w:tcPr>
            <w:tcW w:w="1906" w:type="dxa"/>
            <w:shd w:val="clear" w:color="auto" w:fill="F1F1F1" w:themeFill="background1" w:themeFillShade="F2"/>
          </w:tcPr>
          <w:p w14:paraId="2F2D9073">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3E9EC2E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07/14/2025</w:t>
            </w:r>
          </w:p>
          <w:p w14:paraId="70DF1B41">
            <w:pPr>
              <w:keepNext w:val="0"/>
              <w:keepLines w:val="0"/>
              <w:widowControl/>
              <w:suppressLineNumbers w:val="0"/>
              <w:jc w:val="left"/>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646"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06/30/2026</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293"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646"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asciiTheme="majorAscii" w:hAnsiTheme="majorAscii"/>
                <w:b/>
                <w:bCs/>
                <w:sz w:val="24"/>
                <w:szCs w:val="24"/>
                <w:lang w:val="en-IN" w:eastAsia="zh-CN"/>
              </w:rPr>
              <w:t>No new Submittals after:</w:t>
            </w:r>
          </w:p>
        </w:tc>
        <w:tc>
          <w:tcPr>
            <w:tcW w:w="2722" w:type="dxa"/>
          </w:tcPr>
          <w:p w14:paraId="2D324AF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06/1</w:t>
            </w:r>
            <w:r>
              <w:rPr>
                <w:rFonts w:hint="default" w:eastAsia="SimSun" w:cs="Arial" w:asciiTheme="majorAscii" w:hAnsiTheme="majorAscii"/>
                <w:color w:val="000000"/>
                <w:kern w:val="0"/>
                <w:sz w:val="24"/>
                <w:szCs w:val="24"/>
                <w:lang w:val="en-IN" w:eastAsia="zh-CN" w:bidi="ar"/>
              </w:rPr>
              <w:t>6</w:t>
            </w:r>
            <w:r>
              <w:rPr>
                <w:rFonts w:hint="default" w:eastAsia="SimSun" w:cs="Arial" w:asciiTheme="majorAscii" w:hAnsiTheme="majorAscii"/>
                <w:color w:val="000000"/>
                <w:kern w:val="0"/>
                <w:sz w:val="24"/>
                <w:szCs w:val="24"/>
                <w:lang w:val="en-US" w:eastAsia="zh-CN" w:bidi="ar"/>
              </w:rPr>
              <w:t>/2025</w:t>
            </w:r>
          </w:p>
          <w:p w14:paraId="5A2116D3">
            <w:pPr>
              <w:keepNext w:val="0"/>
              <w:keepLines w:val="0"/>
              <w:widowControl/>
              <w:suppressLineNumbers w:val="0"/>
              <w:jc w:val="left"/>
              <w:rPr>
                <w:rFonts w:hint="default" w:asciiTheme="majorAscii" w:hAnsiTheme="majorAscii"/>
                <w:sz w:val="24"/>
                <w:szCs w:val="24"/>
                <w:lang w:val="en-IN"/>
              </w:rPr>
            </w:pP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646"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Max Submittals by vendor per Openings :</w:t>
            </w:r>
          </w:p>
        </w:tc>
        <w:tc>
          <w:tcPr>
            <w:tcW w:w="2722" w:type="dxa"/>
          </w:tcPr>
          <w:p w14:paraId="1053B1A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2</w:t>
            </w:r>
          </w:p>
          <w:p w14:paraId="03C7A7D0">
            <w:pPr>
              <w:keepNext w:val="0"/>
              <w:keepLines w:val="0"/>
              <w:widowControl/>
              <w:suppressLineNumbers w:val="0"/>
              <w:jc w:val="left"/>
              <w:rPr>
                <w:rFonts w:hint="default" w:asciiTheme="majorAscii" w:hAnsiTheme="majorAscii"/>
                <w:sz w:val="24"/>
                <w:szCs w:val="24"/>
                <w:lang w:val="en-IN"/>
              </w:rPr>
            </w:pPr>
          </w:p>
        </w:tc>
      </w:tr>
      <w:tr w14:paraId="2677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4B75F0DB">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Hours/Units Per Day :</w:t>
            </w:r>
          </w:p>
        </w:tc>
        <w:tc>
          <w:tcPr>
            <w:tcW w:w="2646" w:type="dxa"/>
          </w:tcPr>
          <w:p w14:paraId="634383BD">
            <w:pPr>
              <w:bidi w:val="0"/>
              <w:rPr>
                <w:rFonts w:hint="default" w:asciiTheme="majorAscii" w:hAnsiTheme="majorAscii"/>
                <w:sz w:val="24"/>
                <w:szCs w:val="24"/>
                <w:lang w:val="en-IN"/>
              </w:rPr>
            </w:pPr>
            <w:r>
              <w:rPr>
                <w:rFonts w:hint="default" w:asciiTheme="majorAscii" w:hAnsiTheme="majorAscii"/>
                <w:sz w:val="24"/>
                <w:szCs w:val="24"/>
                <w:lang w:val="en-IN"/>
              </w:rPr>
              <w:t>8</w:t>
            </w:r>
          </w:p>
        </w:tc>
        <w:tc>
          <w:tcPr>
            <w:tcW w:w="1906" w:type="dxa"/>
            <w:shd w:val="clear" w:color="auto" w:fill="F1F1F1" w:themeFill="background1" w:themeFillShade="F2"/>
          </w:tcPr>
          <w:p w14:paraId="3CFD1BD9">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Days Per Week  :</w:t>
            </w:r>
          </w:p>
        </w:tc>
        <w:tc>
          <w:tcPr>
            <w:tcW w:w="2722" w:type="dxa"/>
          </w:tcPr>
          <w:p w14:paraId="04673B7D">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5</w:t>
            </w:r>
          </w:p>
        </w:tc>
      </w:tr>
      <w:tr w14:paraId="45DB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3E39FF05">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Estimated Project Completion Date :</w:t>
            </w:r>
          </w:p>
        </w:tc>
        <w:tc>
          <w:tcPr>
            <w:tcW w:w="2646" w:type="dxa"/>
          </w:tcPr>
          <w:p w14:paraId="0E1D77B0">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06/30/2023</w:t>
            </w:r>
          </w:p>
        </w:tc>
        <w:tc>
          <w:tcPr>
            <w:tcW w:w="1906" w:type="dxa"/>
            <w:shd w:val="clear" w:color="auto" w:fill="F1F1F1" w:themeFill="background1" w:themeFillShade="F2"/>
          </w:tcPr>
          <w:p w14:paraId="67B79E66">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3C82DD90">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tc>
      </w:tr>
      <w:tr w14:paraId="3FA6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52B6BB69">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Level/Salary Range :</w:t>
            </w:r>
          </w:p>
        </w:tc>
        <w:tc>
          <w:tcPr>
            <w:tcW w:w="2646" w:type="dxa"/>
          </w:tcPr>
          <w:p w14:paraId="226927F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$64.51/hr on C2C</w:t>
            </w:r>
            <w:bookmarkStart w:id="0" w:name="_GoBack"/>
            <w:bookmarkEnd w:id="0"/>
          </w:p>
        </w:tc>
        <w:tc>
          <w:tcPr>
            <w:tcW w:w="1906" w:type="dxa"/>
            <w:shd w:val="clear" w:color="auto" w:fill="F1F1F1" w:themeFill="background1" w:themeFillShade="F2"/>
          </w:tcPr>
          <w:p w14:paraId="5593678E">
            <w:pPr>
              <w:bidi w:val="0"/>
              <w:rPr>
                <w:rFonts w:hint="default" w:asciiTheme="majorAscii" w:hAnsiTheme="majorAscii"/>
                <w:b/>
                <w:bCs/>
                <w:sz w:val="24"/>
                <w:szCs w:val="24"/>
                <w:lang w:val="en-IN" w:eastAsia="zh-CN"/>
              </w:rPr>
            </w:pPr>
          </w:p>
        </w:tc>
        <w:tc>
          <w:tcPr>
            <w:tcW w:w="2722" w:type="dxa"/>
          </w:tcPr>
          <w:p w14:paraId="51187CED">
            <w:pPr>
              <w:keepNext w:val="0"/>
              <w:keepLines w:val="0"/>
              <w:widowControl/>
              <w:suppressLineNumbers w:val="0"/>
              <w:jc w:val="left"/>
              <w:rPr>
                <w:rFonts w:hint="default" w:asciiTheme="majorAscii" w:hAnsiTheme="majorAscii"/>
                <w:sz w:val="24"/>
                <w:szCs w:val="24"/>
                <w:lang w:val="en-IN"/>
              </w:rPr>
            </w:pP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310DEE25">
            <w:pPr>
              <w:keepNext w:val="0"/>
              <w:keepLines w:val="0"/>
              <w:widowControl/>
              <w:suppressLineNumbers w:val="0"/>
              <w:ind w:left="1928" w:hanging="1928" w:hangingChars="800"/>
              <w:jc w:val="left"/>
              <w:rPr>
                <w:rFonts w:hint="default" w:asciiTheme="majorAscii" w:hAnsiTheme="majorAscii"/>
                <w:sz w:val="24"/>
                <w:szCs w:val="24"/>
              </w:rPr>
            </w:pPr>
            <w:r>
              <w:rPr>
                <w:b/>
                <w:bCs/>
                <w:sz w:val="24"/>
                <w:szCs w:val="24"/>
                <w:lang w:val="en-US" w:eastAsia="zh-CN"/>
              </w:rPr>
              <w:t>Short Description:</w:t>
            </w:r>
            <w:r>
              <w:rPr>
                <w:rFonts w:hint="default" w:asciiTheme="majorAscii" w:hAnsiTheme="majorAscii"/>
                <w:sz w:val="24"/>
                <w:szCs w:val="24"/>
                <w:lang w:val="en-IN" w:eastAsia="zh-CN"/>
              </w:rPr>
              <w:t xml:space="preserve"> </w:t>
            </w:r>
            <w:r>
              <w:rPr>
                <w:rFonts w:hint="default" w:eastAsia="SimSun" w:cs="Arial" w:asciiTheme="majorAscii" w:hAnsiTheme="majorAscii"/>
                <w:color w:val="000000"/>
                <w:kern w:val="0"/>
                <w:sz w:val="24"/>
                <w:szCs w:val="24"/>
                <w:lang w:val="en-US" w:eastAsia="zh-CN" w:bidi="ar"/>
              </w:rPr>
              <w:t xml:space="preserve">A Senior </w:t>
            </w:r>
            <w:r>
              <w:rPr>
                <w:rFonts w:hint="default" w:eastAsia="Arial-BoldMT" w:cs="Arial-BoldMT" w:asciiTheme="majorAscii" w:hAnsiTheme="majorAscii"/>
                <w:b/>
                <w:bCs/>
                <w:color w:val="000000"/>
                <w:kern w:val="0"/>
                <w:sz w:val="24"/>
                <w:szCs w:val="24"/>
                <w:lang w:val="en-US" w:eastAsia="zh-CN" w:bidi="ar"/>
              </w:rPr>
              <w:t>Salesforce Technology Specialist</w:t>
            </w:r>
            <w:r>
              <w:rPr>
                <w:rFonts w:hint="default" w:eastAsia="SimSun" w:cs="Arial" w:asciiTheme="majorAscii" w:hAnsiTheme="majorAscii"/>
                <w:color w:val="000000"/>
                <w:kern w:val="0"/>
                <w:sz w:val="24"/>
                <w:szCs w:val="24"/>
                <w:lang w:val="en-US" w:eastAsia="zh-CN" w:bidi="ar"/>
              </w:rPr>
              <w:t xml:space="preserve"> is a highly technical and strategic role focused on managing and optimizing the Salesforce platform.</w:t>
            </w:r>
          </w:p>
          <w:p w14:paraId="24BCB23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4B90C01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resource will be responsible in developing customization, automation, and user experience enhancements, while also collaborating with stakeholders to define requirements and ensure smooth system operations. The resource is responsible for the end-to-end implementation and administration of Salesforce, including user management, security, and integrations. </w:t>
            </w:r>
          </w:p>
          <w:p w14:paraId="560F40DC">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Key Responsibilities of a Senior </w:t>
            </w:r>
            <w:r>
              <w:rPr>
                <w:rFonts w:hint="default" w:eastAsia="Arial-BoldMT" w:cs="Arial-BoldMT" w:asciiTheme="majorAscii" w:hAnsiTheme="majorAscii"/>
                <w:b/>
                <w:bCs/>
                <w:color w:val="000000"/>
                <w:kern w:val="0"/>
                <w:sz w:val="24"/>
                <w:szCs w:val="24"/>
                <w:lang w:val="en-US" w:eastAsia="zh-CN" w:bidi="ar"/>
              </w:rPr>
              <w:t>Salesforce Technology Specialist</w:t>
            </w:r>
            <w:r>
              <w:rPr>
                <w:rFonts w:hint="default" w:eastAsia="SimSun" w:cs="Arial" w:asciiTheme="majorAscii" w:hAnsiTheme="majorAscii"/>
                <w:b/>
                <w:bCs/>
                <w:color w:val="000000"/>
                <w:kern w:val="0"/>
                <w:sz w:val="24"/>
                <w:szCs w:val="24"/>
                <w:lang w:val="en-US" w:eastAsia="zh-CN" w:bidi="ar"/>
              </w:rPr>
              <w:t xml:space="preserve">: </w:t>
            </w:r>
          </w:p>
          <w:p w14:paraId="474D3E7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b/>
                <w:bCs/>
                <w:color w:val="000000"/>
                <w:kern w:val="0"/>
                <w:sz w:val="24"/>
                <w:szCs w:val="24"/>
                <w:lang w:val="en-US" w:eastAsia="zh-CN" w:bidi="ar"/>
              </w:rPr>
              <w:t xml:space="preserve">(Administrator/Developer/Architect): </w:t>
            </w:r>
          </w:p>
          <w:p w14:paraId="059321EA">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Platform Administration and Management: </w:t>
            </w:r>
          </w:p>
          <w:p w14:paraId="3A75EFE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Administering and maintaining the Salesforce platform, including user access, data</w:t>
            </w:r>
          </w:p>
          <w:p w14:paraId="121503F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management, and system security. </w:t>
            </w:r>
          </w:p>
          <w:p w14:paraId="56F4AF5B">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Customization and Configuration: </w:t>
            </w:r>
          </w:p>
          <w:p w14:paraId="74ACD0E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Customizing Salesforce to meet specific business needs, including creating custom objects, fields, and workflows. </w:t>
            </w:r>
          </w:p>
          <w:p w14:paraId="38E93941">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Process Automation: </w:t>
            </w:r>
          </w:p>
          <w:p w14:paraId="4FB025D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Developing automated processes to streamline workflows and enhance efficiency. </w:t>
            </w:r>
          </w:p>
          <w:p w14:paraId="305B4234">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Integration and Development: </w:t>
            </w:r>
          </w:p>
          <w:p w14:paraId="56B3B7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Facilitating integration between Salesforce and other systems, and potentially contributing to development efforts using APEX/</w:t>
            </w:r>
            <w:r>
              <w:rPr>
                <w:rFonts w:hint="default" w:eastAsia="SimSun" w:cs="Arial" w:asciiTheme="majorAscii" w:hAnsiTheme="majorAscii"/>
                <w:color w:val="000000"/>
                <w:kern w:val="0"/>
                <w:sz w:val="24"/>
                <w:szCs w:val="24"/>
                <w:lang w:val="en-IN" w:eastAsia="zh-CN" w:bidi="ar"/>
              </w:rPr>
              <w:t>Visual force</w:t>
            </w:r>
            <w:r>
              <w:rPr>
                <w:rFonts w:hint="default" w:eastAsia="SimSun" w:cs="Arial" w:asciiTheme="majorAscii" w:hAnsiTheme="majorAscii"/>
                <w:color w:val="000000"/>
                <w:kern w:val="0"/>
                <w:sz w:val="24"/>
                <w:szCs w:val="24"/>
                <w:lang w:val="en-US" w:eastAsia="zh-CN" w:bidi="ar"/>
              </w:rPr>
              <w:t xml:space="preserve">. </w:t>
            </w:r>
          </w:p>
          <w:p w14:paraId="390BE036">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User Support and Training: </w:t>
            </w:r>
          </w:p>
          <w:p w14:paraId="0A74921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Providing technical support, troubleshooting, and end-user training. </w:t>
            </w:r>
          </w:p>
          <w:p w14:paraId="1F402C13">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Strategic Planning and Optimization: </w:t>
            </w:r>
          </w:p>
          <w:p w14:paraId="6E32E69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Collaborating with stakeholders to define business requirements and design strategic improvements in Salesforce. </w:t>
            </w:r>
          </w:p>
          <w:p w14:paraId="455C15E3">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Staying Current with Salesforce Best Practices: </w:t>
            </w:r>
          </w:p>
          <w:p w14:paraId="7796236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Keeping up-to-date on the latest Salesforce releases and best practices. </w:t>
            </w:r>
          </w:p>
          <w:p w14:paraId="4310664F">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Documentation and Change Management: </w:t>
            </w:r>
          </w:p>
          <w:p w14:paraId="5796D6A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Creating and maintaining documentation for Salesforce processes and changes, and assisting with change management. </w:t>
            </w:r>
          </w:p>
          <w:p w14:paraId="6AFABE06">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Key Responsibilities: </w:t>
            </w:r>
          </w:p>
          <w:p w14:paraId="7853856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Administer and maintain Salesforce platform (Sales Cloud, Service Cloud, etc.), including user setup, profiles, roles, permissions, and security settings. </w:t>
            </w:r>
          </w:p>
          <w:p w14:paraId="0D06F66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Manage and improve custom objects, page layouts, workflows, validation rules, reports, dashboards, and automation tools (e.g., Process Builder, Flow). </w:t>
            </w:r>
          </w:p>
          <w:p w14:paraId="08C0F2CD">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Lead Salesforce system upgrades, data imports/exports, deduplication efforts, and system integrations. </w:t>
            </w:r>
          </w:p>
          <w:p w14:paraId="689291A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Collaborate with business stakeholders to gather requirements, design solutions, and implement enhancements that drive business value. </w:t>
            </w:r>
          </w:p>
          <w:p w14:paraId="0F2D83D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Design end-to-end Salesforce architecture solutions across Sales Cloud, Service Cloud, Experience Cloud, and other platform products. </w:t>
            </w:r>
          </w:p>
          <w:p w14:paraId="243873F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 technical leadership on Salesforce initiatives, including complex integrations, custom development, and third-party solutions. </w:t>
            </w:r>
          </w:p>
          <w:p w14:paraId="46D86721">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Develop and maintain architectural documentation, data models, and integration diagrams. </w:t>
            </w:r>
          </w:p>
          <w:p w14:paraId="3BE054B1">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Translate business requirements into scalable, future-proof Salesforce solutions. </w:t>
            </w:r>
          </w:p>
          <w:p w14:paraId="19C352B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Evaluate and recommend tools and technologies from Salesforce </w:t>
            </w:r>
            <w:r>
              <w:rPr>
                <w:rFonts w:hint="default" w:eastAsia="SimSun" w:cs="Arial" w:asciiTheme="majorAscii" w:hAnsiTheme="majorAscii"/>
                <w:color w:val="000000"/>
                <w:kern w:val="0"/>
                <w:sz w:val="24"/>
                <w:szCs w:val="24"/>
                <w:lang w:val="en-IN" w:eastAsia="zh-CN" w:bidi="ar"/>
              </w:rPr>
              <w:t>App Exchange</w:t>
            </w:r>
            <w:r>
              <w:rPr>
                <w:rFonts w:hint="default" w:eastAsia="SimSun" w:cs="Arial" w:asciiTheme="majorAscii" w:hAnsiTheme="majorAscii"/>
                <w:color w:val="000000"/>
                <w:kern w:val="0"/>
                <w:sz w:val="24"/>
                <w:szCs w:val="24"/>
                <w:lang w:val="en-US" w:eastAsia="zh-CN" w:bidi="ar"/>
              </w:rPr>
              <w:t xml:space="preserve"> and external vendors. </w:t>
            </w:r>
          </w:p>
          <w:p w14:paraId="44D92F6C">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Develop and maintain Salesforce development best practices including Apex, LWC/Aura components, SOQL, and DevOps pipelines. </w:t>
            </w:r>
          </w:p>
          <w:p w14:paraId="6C9B1BD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Implement complex business logic, custom UI components, and integrations with external services (using REST/SOAP APIs). </w:t>
            </w:r>
          </w:p>
          <w:p w14:paraId="6E515871">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Lead deployment processes across sandboxes and production using CI/CD tools (e.g., Salesforce DX, Jenkins, Copado, Gearset). </w:t>
            </w:r>
          </w:p>
          <w:p w14:paraId="4A90BD1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Maintain version control and branching strategies. </w:t>
            </w:r>
          </w:p>
          <w:p w14:paraId="5564BF91">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Ensure test coverage, perform code reviews, and manage release cycles. </w:t>
            </w:r>
          </w:p>
          <w:p w14:paraId="4630A2C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Collaborate with business stakeholders, product owners, developers, and administrators to drive architectural decisions and platform governance. </w:t>
            </w:r>
          </w:p>
          <w:p w14:paraId="0164B04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Lead code reviews and ensure adherence to security, scalability, and performance standards. </w:t>
            </w:r>
          </w:p>
          <w:p w14:paraId="212C5CC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Stay current on Salesforce releases, new features, and industry trends to continuously improve platform capabilities. </w:t>
            </w:r>
          </w:p>
          <w:p w14:paraId="73EF1DFD">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 guidance on Salesforce Center of Excellence (CoE) practices, including design standards, technical governance, and data stewardship. </w:t>
            </w:r>
          </w:p>
          <w:p w14:paraId="4E53E3D6">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Serve as the point of contact for Salesforce-related support, troubleshooting, and escalations. </w:t>
            </w:r>
          </w:p>
          <w:p w14:paraId="5DBE68C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Maintain system documentation, training materials, and standard operating procedures. </w:t>
            </w:r>
          </w:p>
          <w:p w14:paraId="6541E2D5">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Participate in or lead projects involving Salesforce development, integration, and deployment. </w:t>
            </w:r>
          </w:p>
          <w:p w14:paraId="1E10733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Collaborate with client stakeholders to define requirements, and deliverables, and</w:t>
            </w:r>
            <w:r>
              <w:rPr>
                <w:rFonts w:hint="default" w:eastAsia="SimSun" w:cs="Arial" w:asciiTheme="majorAscii" w:hAnsiTheme="majorAscii"/>
                <w:color w:val="000000"/>
                <w:kern w:val="0"/>
                <w:sz w:val="24"/>
                <w:szCs w:val="24"/>
                <w:lang w:val="en-IN" w:eastAsia="zh-CN" w:bidi="ar"/>
              </w:rPr>
              <w:t xml:space="preserve"> </w:t>
            </w:r>
            <w:r>
              <w:rPr>
                <w:rFonts w:hint="default" w:eastAsia="SimSun" w:cs="Arial" w:asciiTheme="majorAscii" w:hAnsiTheme="majorAscii"/>
                <w:color w:val="000000"/>
                <w:kern w:val="0"/>
                <w:sz w:val="24"/>
                <w:szCs w:val="24"/>
                <w:lang w:val="en-US" w:eastAsia="zh-CN" w:bidi="ar"/>
              </w:rPr>
              <w:t xml:space="preserve">set and handle expectations. </w:t>
            </w:r>
          </w:p>
          <w:p w14:paraId="67894F4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Translate business requirements into well-architected solutions that best leverage the Salesforce platform. </w:t>
            </w:r>
          </w:p>
          <w:p w14:paraId="44164328">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Lead technical design sessions; architect and document technical solutions aligned with client business objectives; identify gaps between client's current and desired end states. </w:t>
            </w:r>
          </w:p>
          <w:p w14:paraId="779C41D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 oversight and governance of Salesforce projects. </w:t>
            </w:r>
          </w:p>
          <w:p w14:paraId="20430C7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Follow and help define coding standards. Lead code reviews during projects to ensure quality and appropriate design patterns are followed. </w:t>
            </w:r>
          </w:p>
          <w:p w14:paraId="02705F11">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Handle the technical delivery of custom development, integrations, and data migration elements of Salesforce implementation. </w:t>
            </w:r>
          </w:p>
          <w:p w14:paraId="0336402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Maintain a target billable utilization aligned to the role. </w:t>
            </w:r>
          </w:p>
          <w:p w14:paraId="442A7E3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Ability to understand a project and deep dive to debug issues. </w:t>
            </w:r>
          </w:p>
          <w:p w14:paraId="4587734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From time-to-time, the architect may be expected to partake in other pre-sales activities such as discovery and technical deep-dive sessions, Proof-Of-Concept (POC) development with prospects</w:t>
            </w:r>
          </w:p>
          <w:p w14:paraId="2B33FACC">
            <w:pPr>
              <w:keepNext w:val="0"/>
              <w:keepLines w:val="0"/>
              <w:widowControl/>
              <w:suppressLineNumbers w:val="0"/>
              <w:jc w:val="left"/>
              <w:rPr>
                <w:rFonts w:hint="default"/>
                <w:lang w:val="en-IN"/>
              </w:rPr>
            </w:pP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Bachelor’s degree from an accredited college or university</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spacing w:line="240" w:lineRule="auto"/>
                    <w:jc w:val="both"/>
                    <w:rPr>
                      <w:rFonts w:hint="default" w:asciiTheme="majorAscii" w:hAnsiTheme="majorAscii"/>
                      <w:b w:val="0"/>
                      <w:bCs w:val="0"/>
                      <w:sz w:val="24"/>
                      <w:szCs w:val="24"/>
                      <w:vertAlign w:val="baseline"/>
                      <w:lang w:val="en-IN" w:eastAsia="zh-CN"/>
                    </w:rPr>
                  </w:pP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6B9A95A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Experience as a Salesforce.com</w:t>
                  </w:r>
                </w:p>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administrator</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CA0C1E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3</w:t>
                  </w: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765F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17F4C0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Certified Salesforce Administrator</w:t>
                  </w:r>
                </w:p>
              </w:tc>
              <w:tc>
                <w:tcPr>
                  <w:tcW w:w="2137" w:type="dxa"/>
                </w:tcPr>
                <w:p w14:paraId="25C74C58">
                  <w:pPr>
                    <w:keepNext w:val="0"/>
                    <w:keepLines w:val="0"/>
                    <w:widowControl/>
                    <w:suppressLineNumbers w:val="0"/>
                    <w:jc w:val="center"/>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D28F1C2">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3F9DB2E0">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6D51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422CF8E">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Sales Cloud, Service Cloud, and Admin certifications</w:t>
                  </w:r>
                </w:p>
              </w:tc>
              <w:tc>
                <w:tcPr>
                  <w:tcW w:w="2137" w:type="dxa"/>
                </w:tcPr>
                <w:p w14:paraId="6211ED32">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Highly desired</w:t>
                  </w:r>
                </w:p>
              </w:tc>
              <w:tc>
                <w:tcPr>
                  <w:tcW w:w="1192" w:type="dxa"/>
                </w:tcPr>
                <w:p w14:paraId="386D85B0">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09E33D6A">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r w14:paraId="22FA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452AD7FC">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Apex, LWC/Aura components, SOQL, and DevOps experience</w:t>
                  </w:r>
                </w:p>
              </w:tc>
              <w:tc>
                <w:tcPr>
                  <w:tcW w:w="2137" w:type="dxa"/>
                </w:tcPr>
                <w:p w14:paraId="2C7BC4D5">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0CC0CA5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3</w:t>
                  </w:r>
                </w:p>
              </w:tc>
              <w:tc>
                <w:tcPr>
                  <w:tcW w:w="1572" w:type="dxa"/>
                </w:tcPr>
                <w:p w14:paraId="07AF2166">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r w14:paraId="428C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7EE4285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Knowledge of Salesforce Center of Excellence (CoE) practices.</w:t>
                  </w:r>
                </w:p>
              </w:tc>
              <w:tc>
                <w:tcPr>
                  <w:tcW w:w="2137" w:type="dxa"/>
                </w:tcPr>
                <w:p w14:paraId="5C4C66ED">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716E4D96">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p>
              </w:tc>
              <w:tc>
                <w:tcPr>
                  <w:tcW w:w="1572" w:type="dxa"/>
                </w:tcPr>
                <w:p w14:paraId="488D15D3">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p>
              </w:tc>
            </w:tr>
          </w:tbl>
          <w:p w14:paraId="5731F0FD">
            <w:pPr>
              <w:bidi w:val="0"/>
              <w:jc w:val="center"/>
              <w:rPr>
                <w:rFonts w:hint="default"/>
                <w:sz w:val="24"/>
                <w:szCs w:val="24"/>
                <w:lang w:val="en-IN" w:eastAsia="zh-CN"/>
              </w:rPr>
            </w:pPr>
          </w:p>
          <w:p w14:paraId="1580C52B">
            <w:pPr>
              <w:bidi w:val="0"/>
              <w:jc w:val="center"/>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accept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Please list candidate's email address that will be used when submitting E-RTR.</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This assignment is contingent upon customer renewal and availability of adequate funding. Do you accept this requirement?</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The selected candidate will be expected to start their engagement no later than 2 weeks (10 business days) from the client’s selection date. Do you accept this requirement?</w:t>
                  </w:r>
                </w:p>
              </w:tc>
            </w:tr>
            <w:tr w14:paraId="163A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31D64182">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3C30131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Remote Work Permitted: Due to COVID-19, the client has agreed to allow the selected candidate to work remotely for the time being. However, the selected candidate must be available to report onsite as directed by the client. Do you accept this requirement?</w:t>
                  </w:r>
                </w:p>
              </w:tc>
            </w:tr>
          </w:tbl>
          <w:p w14:paraId="429B3FEC">
            <w:pPr>
              <w:rPr>
                <w:rFonts w:hint="default"/>
                <w:b/>
                <w:bCs/>
                <w:sz w:val="24"/>
                <w:szCs w:val="24"/>
                <w:lang w:val="en-IN" w:eastAsia="zh-CN"/>
              </w:rPr>
            </w:pPr>
          </w:p>
          <w:p w14:paraId="1AACBE8F">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Lisa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06/10/2025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06/10/2025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Lisa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06/10/2025</w:t>
            </w:r>
          </w:p>
        </w:tc>
      </w:tr>
    </w:tbl>
    <w:p w14:paraId="0F64D37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3F21E5C8"/>
    <w:multiLevelType w:val="singleLevel"/>
    <w:tmpl w:val="3F21E5C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3C3AC8"/>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2D6167"/>
    <w:rsid w:val="0D673A62"/>
    <w:rsid w:val="0DFA42E9"/>
    <w:rsid w:val="0E22383E"/>
    <w:rsid w:val="0E2D22A1"/>
    <w:rsid w:val="0E337D13"/>
    <w:rsid w:val="0E4A7C2B"/>
    <w:rsid w:val="0E854709"/>
    <w:rsid w:val="0EAA46F0"/>
    <w:rsid w:val="0EBA0E04"/>
    <w:rsid w:val="0ED2630A"/>
    <w:rsid w:val="0EE11518"/>
    <w:rsid w:val="0F177DA1"/>
    <w:rsid w:val="0F9118F2"/>
    <w:rsid w:val="0FED448A"/>
    <w:rsid w:val="10055419"/>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4811B3F"/>
    <w:rsid w:val="251B6576"/>
    <w:rsid w:val="25F75918"/>
    <w:rsid w:val="26146E6F"/>
    <w:rsid w:val="2615374A"/>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0311A5"/>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1D76AF3"/>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51480"/>
    <w:rsid w:val="4B0B112F"/>
    <w:rsid w:val="4B554287"/>
    <w:rsid w:val="4B677ED0"/>
    <w:rsid w:val="4BF73884"/>
    <w:rsid w:val="4C5B6281"/>
    <w:rsid w:val="4C6F5A59"/>
    <w:rsid w:val="4CA2762F"/>
    <w:rsid w:val="4CFF3C18"/>
    <w:rsid w:val="4DC66AD3"/>
    <w:rsid w:val="4E870FD9"/>
    <w:rsid w:val="4F4459C7"/>
    <w:rsid w:val="4F792EFC"/>
    <w:rsid w:val="4F81630D"/>
    <w:rsid w:val="4FB212A1"/>
    <w:rsid w:val="4FF07E67"/>
    <w:rsid w:val="510E1BDE"/>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7B40BA5"/>
    <w:rsid w:val="58E774A6"/>
    <w:rsid w:val="58F77B2B"/>
    <w:rsid w:val="598F0DEF"/>
    <w:rsid w:val="59A84729"/>
    <w:rsid w:val="5A117D56"/>
    <w:rsid w:val="5B2524DF"/>
    <w:rsid w:val="5B5B37EB"/>
    <w:rsid w:val="5B901729"/>
    <w:rsid w:val="5B9215BE"/>
    <w:rsid w:val="5BBE7BD2"/>
    <w:rsid w:val="5BD63E75"/>
    <w:rsid w:val="5C66737C"/>
    <w:rsid w:val="5C8A3D03"/>
    <w:rsid w:val="5CBC3B08"/>
    <w:rsid w:val="5CE1607C"/>
    <w:rsid w:val="5DAD655A"/>
    <w:rsid w:val="5DEC0B37"/>
    <w:rsid w:val="5E0367B5"/>
    <w:rsid w:val="5EF10CB0"/>
    <w:rsid w:val="5EFF377B"/>
    <w:rsid w:val="5F1A17B8"/>
    <w:rsid w:val="5F461BA9"/>
    <w:rsid w:val="5FAE131C"/>
    <w:rsid w:val="60515CE2"/>
    <w:rsid w:val="606556B3"/>
    <w:rsid w:val="60662C01"/>
    <w:rsid w:val="60AB752E"/>
    <w:rsid w:val="60B86F9C"/>
    <w:rsid w:val="60BA1C95"/>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B964E36"/>
    <w:rsid w:val="6C70403A"/>
    <w:rsid w:val="6D29032D"/>
    <w:rsid w:val="6D897294"/>
    <w:rsid w:val="6D8C667A"/>
    <w:rsid w:val="6E081275"/>
    <w:rsid w:val="6E115116"/>
    <w:rsid w:val="6E380CA9"/>
    <w:rsid w:val="6EA23999"/>
    <w:rsid w:val="6ED83B81"/>
    <w:rsid w:val="6EE412C0"/>
    <w:rsid w:val="6F7D6A5E"/>
    <w:rsid w:val="6F903695"/>
    <w:rsid w:val="6FE119BD"/>
    <w:rsid w:val="702A15FF"/>
    <w:rsid w:val="70BD0F44"/>
    <w:rsid w:val="71101522"/>
    <w:rsid w:val="71F80518"/>
    <w:rsid w:val="72382557"/>
    <w:rsid w:val="72436FB6"/>
    <w:rsid w:val="72703E4B"/>
    <w:rsid w:val="73835B08"/>
    <w:rsid w:val="746E6A1A"/>
    <w:rsid w:val="74E01220"/>
    <w:rsid w:val="7510381F"/>
    <w:rsid w:val="75513462"/>
    <w:rsid w:val="75987970"/>
    <w:rsid w:val="760F0E12"/>
    <w:rsid w:val="762829C7"/>
    <w:rsid w:val="763A69D3"/>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6E1E1E"/>
    <w:rsid w:val="7DE937B1"/>
    <w:rsid w:val="7E082285"/>
    <w:rsid w:val="7E2F5D41"/>
    <w:rsid w:val="7E3428F4"/>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5</Pages>
  <Words>436</Words>
  <Characters>2490</Characters>
  <Lines>20</Lines>
  <Paragraphs>5</Paragraphs>
  <TotalTime>12</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2025-06-10T17:54:48Z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542EDE05CB1744509A316295563F1E0F_13</vt:lpwstr>
  </property>
</Properties>
</file>